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9F4E6" w14:textId="09CB63F0" w:rsidR="00760A25" w:rsidRPr="006E473F" w:rsidRDefault="00760A25" w:rsidP="00760A25">
      <w:pPr>
        <w:pStyle w:val="CRCoverPage"/>
        <w:tabs>
          <w:tab w:val="right" w:pos="9639"/>
        </w:tabs>
        <w:spacing w:after="0"/>
        <w:rPr>
          <w:b/>
          <w:i/>
          <w:noProof/>
          <w:sz w:val="24"/>
          <w:szCs w:val="24"/>
          <w:lang w:eastAsia="ko-KR"/>
        </w:rPr>
      </w:pPr>
      <w:bookmarkStart w:id="0" w:name="OLE_LINK1"/>
      <w:bookmarkStart w:id="1" w:name="OLE_LINK2"/>
      <w:r w:rsidRPr="00663686">
        <w:rPr>
          <w:b/>
          <w:sz w:val="24"/>
          <w:szCs w:val="24"/>
        </w:rPr>
        <w:t xml:space="preserve">3GPP TSG RAN WG1 Meeting </w:t>
      </w:r>
      <w:r>
        <w:rPr>
          <w:rFonts w:hint="eastAsia"/>
          <w:b/>
          <w:sz w:val="24"/>
          <w:szCs w:val="24"/>
          <w:lang w:eastAsia="ko-KR"/>
        </w:rPr>
        <w:t>91</w:t>
      </w:r>
      <w:r w:rsidRPr="006E473F">
        <w:rPr>
          <w:rFonts w:hint="eastAsia"/>
          <w:b/>
          <w:sz w:val="24"/>
          <w:szCs w:val="24"/>
          <w:lang w:eastAsia="ko-KR"/>
        </w:rPr>
        <w:tab/>
      </w:r>
      <w:r w:rsidRPr="008112D8">
        <w:rPr>
          <w:b/>
          <w:i/>
          <w:sz w:val="24"/>
          <w:szCs w:val="24"/>
          <w:lang w:eastAsia="ko-KR"/>
        </w:rPr>
        <w:t>R1-</w:t>
      </w:r>
      <w:r w:rsidR="00056F13">
        <w:rPr>
          <w:rFonts w:hint="eastAsia"/>
          <w:b/>
          <w:i/>
          <w:sz w:val="24"/>
          <w:szCs w:val="24"/>
          <w:lang w:eastAsia="ko-KR"/>
        </w:rPr>
        <w:t>1720317</w:t>
      </w:r>
      <w:bookmarkStart w:id="2" w:name="_GoBack"/>
      <w:bookmarkEnd w:id="2"/>
    </w:p>
    <w:bookmarkEnd w:id="0"/>
    <w:bookmarkEnd w:id="1"/>
    <w:p w14:paraId="5BA4F8D7" w14:textId="77777777" w:rsidR="00760A25" w:rsidRPr="00296532" w:rsidRDefault="00760A25" w:rsidP="00760A25">
      <w:pPr>
        <w:pStyle w:val="CRCoverPage"/>
        <w:spacing w:after="240"/>
        <w:outlineLvl w:val="0"/>
        <w:rPr>
          <w:b/>
          <w:noProof/>
          <w:sz w:val="24"/>
          <w:szCs w:val="24"/>
        </w:rPr>
      </w:pPr>
      <w:r w:rsidRPr="00741BDA">
        <w:rPr>
          <w:b/>
          <w:noProof/>
          <w:sz w:val="24"/>
          <w:szCs w:val="24"/>
          <w:lang w:eastAsia="ko-KR"/>
        </w:rPr>
        <w:t>Reno, USA, November 27th – December 1st, 2017</w:t>
      </w:r>
    </w:p>
    <w:p w14:paraId="1B8B7A89" w14:textId="11EA11F5" w:rsidR="00654A18" w:rsidRDefault="00654A18" w:rsidP="00760A2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97382">
        <w:rPr>
          <w:rFonts w:ascii="Arial" w:hAnsi="Arial" w:hint="eastAsia"/>
          <w:sz w:val="24"/>
          <w:lang w:eastAsia="ko-KR"/>
        </w:rPr>
        <w:t>7</w:t>
      </w:r>
      <w:r>
        <w:rPr>
          <w:rFonts w:ascii="Arial" w:hAnsi="Arial" w:hint="eastAsia"/>
          <w:sz w:val="24"/>
          <w:lang w:eastAsia="ko-KR"/>
        </w:rPr>
        <w:t>.2.3.8</w:t>
      </w:r>
    </w:p>
    <w:p w14:paraId="50E8A080" w14:textId="77777777" w:rsidR="00654A18" w:rsidRDefault="00654A18" w:rsidP="00654A18">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343B67AF"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522EE">
        <w:rPr>
          <w:rFonts w:ascii="Arial" w:hAnsi="Arial" w:hint="eastAsia"/>
          <w:sz w:val="24"/>
          <w:lang w:eastAsia="ko-KR"/>
        </w:rPr>
        <w:t>PTRS</w:t>
      </w:r>
      <w:r w:rsidR="007D2513">
        <w:rPr>
          <w:rFonts w:ascii="Arial" w:hAnsi="Arial" w:hint="eastAsia"/>
          <w:sz w:val="24"/>
          <w:lang w:eastAsia="ko-KR"/>
        </w:rPr>
        <w:t xml:space="preserve"> design</w:t>
      </w:r>
      <w:r w:rsidR="007D2513" w:rsidDel="007D2513">
        <w:rPr>
          <w:rFonts w:ascii="Arial" w:hAnsi="Arial" w:hint="eastAsia"/>
          <w:sz w:val="24"/>
          <w:lang w:eastAsia="ko-KR"/>
        </w:rPr>
        <w:t xml:space="preserve"> </w:t>
      </w:r>
      <w:r w:rsidR="007D2513">
        <w:rPr>
          <w:rFonts w:ascii="Arial" w:hAnsi="Arial"/>
          <w:sz w:val="24"/>
          <w:lang w:eastAsia="ko-KR"/>
        </w:rPr>
        <w:t xml:space="preserve">for </w:t>
      </w:r>
      <w:r w:rsidR="004D7DA3">
        <w:rPr>
          <w:rFonts w:ascii="Arial" w:hAnsi="Arial" w:hint="eastAsia"/>
          <w:sz w:val="24"/>
          <w:lang w:eastAsia="ko-KR"/>
        </w:rPr>
        <w:t xml:space="preserve">40GHz </w:t>
      </w:r>
      <w:r w:rsidR="007D2513">
        <w:rPr>
          <w:rFonts w:ascii="Arial" w:hAnsi="Arial"/>
          <w:sz w:val="24"/>
          <w:lang w:eastAsia="ko-KR"/>
        </w:rPr>
        <w:t>and higher frequency bands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6594F151" w:rsidR="00FF182C" w:rsidRDefault="00FF182C" w:rsidP="00FF182C">
      <w:pPr>
        <w:spacing w:before="60" w:after="60" w:line="288" w:lineRule="auto"/>
        <w:ind w:firstLine="454"/>
        <w:rPr>
          <w:lang w:eastAsia="ko-KR"/>
        </w:rPr>
      </w:pPr>
      <w:r>
        <w:rPr>
          <w:rFonts w:hint="eastAsia"/>
          <w:lang w:eastAsia="ko-KR"/>
        </w:rPr>
        <w:t>During RAN1 #</w:t>
      </w:r>
      <w:r w:rsidR="004D7DA3">
        <w:rPr>
          <w:rFonts w:hint="eastAsia"/>
          <w:lang w:eastAsia="ko-KR"/>
        </w:rPr>
        <w:t>89</w:t>
      </w:r>
      <w:r>
        <w:rPr>
          <w:rFonts w:hint="eastAsia"/>
          <w:lang w:eastAsia="ko-KR"/>
        </w:rPr>
        <w:t xml:space="preserve">, RAN1 captured the following agreements regarding PTRS </w:t>
      </w:r>
      <w:r w:rsidR="006E006F">
        <w:rPr>
          <w:rFonts w:hint="eastAsia"/>
          <w:lang w:eastAsia="ko-KR"/>
        </w:rPr>
        <w:t>[</w:t>
      </w:r>
      <w:r w:rsidR="00F4176D">
        <w:rPr>
          <w:rFonts w:hint="eastAsia"/>
          <w:lang w:eastAsia="ko-KR"/>
        </w:rPr>
        <w:t>1</w:t>
      </w:r>
      <w:r w:rsidR="006E006F">
        <w:rPr>
          <w:rFonts w:hint="eastAsia"/>
          <w:lang w:eastAsia="ko-KR"/>
        </w:rPr>
        <w:t>]</w:t>
      </w:r>
    </w:p>
    <w:p w14:paraId="397EC91C" w14:textId="77777777" w:rsidR="004D7DA3" w:rsidRPr="009A4269" w:rsidRDefault="004D7DA3" w:rsidP="004D7DA3">
      <w:pPr>
        <w:rPr>
          <w:rFonts w:eastAsia="MS Mincho"/>
          <w:b/>
          <w:u w:val="single"/>
          <w:lang w:val="en-US" w:eastAsia="ja-JP"/>
        </w:rPr>
      </w:pPr>
      <w:r w:rsidRPr="009A4269">
        <w:rPr>
          <w:rFonts w:eastAsia="MS Mincho" w:hint="eastAsia"/>
          <w:b/>
          <w:highlight w:val="green"/>
          <w:u w:val="single"/>
          <w:lang w:val="en-US" w:eastAsia="ja-JP"/>
        </w:rPr>
        <w:t>Agreements:</w:t>
      </w:r>
    </w:p>
    <w:p w14:paraId="4FF602B3"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SU-MIMO, support predefined and RRC-configured association between PTRS densities and scheduled MCS/BW</w:t>
      </w:r>
    </w:p>
    <w:p w14:paraId="2BD26A7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RRC configuration can override the predefined association </w:t>
      </w:r>
    </w:p>
    <w:p w14:paraId="424B1E1D" w14:textId="0A340DF5"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1 in </w:t>
      </w:r>
      <w:hyperlink r:id="rId9"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time density and scheduled MCS</w:t>
      </w:r>
    </w:p>
    <w:p w14:paraId="56CF11EE" w14:textId="74ECDB5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2 in </w:t>
      </w:r>
      <w:hyperlink r:id="rId10"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frequency density and scheduled BW</w:t>
      </w:r>
    </w:p>
    <w:p w14:paraId="60EFB7AB"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Note: The number of rows in Table 1 and 2 can be reduced if the densities are down-selected</w:t>
      </w:r>
    </w:p>
    <w:p w14:paraId="6765FDA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UE to suggest MCS/BW thresholds in Table 1 and 2</w:t>
      </w:r>
    </w:p>
    <w:p w14:paraId="4EC0C40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complementary DCI signaling </w:t>
      </w:r>
    </w:p>
    <w:p w14:paraId="542D7B57"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CP-OFDM and the tables on next page, the time-densities (TD) of PTRS include every 4</w:t>
      </w:r>
      <w:r w:rsidRPr="00D60DEB">
        <w:rPr>
          <w:rFonts w:eastAsia="MS Mincho"/>
          <w:i/>
          <w:vertAlign w:val="superscript"/>
          <w:lang w:val="en-US" w:eastAsia="ja-JP"/>
        </w:rPr>
        <w:t>th</w:t>
      </w:r>
      <w:r w:rsidRPr="00D60DEB">
        <w:rPr>
          <w:rFonts w:eastAsia="MS Mincho"/>
          <w:i/>
          <w:lang w:val="en-US" w:eastAsia="ja-JP"/>
        </w:rPr>
        <w:t xml:space="preserve"> symbol, every 2</w:t>
      </w:r>
      <w:r w:rsidRPr="00D60DEB">
        <w:rPr>
          <w:rFonts w:eastAsia="MS Mincho"/>
          <w:i/>
          <w:vertAlign w:val="superscript"/>
          <w:lang w:val="en-US" w:eastAsia="ja-JP"/>
        </w:rPr>
        <w:t>nd</w:t>
      </w:r>
      <w:r w:rsidRPr="00D60DEB">
        <w:rPr>
          <w:rFonts w:eastAsia="MS Mincho"/>
          <w:i/>
          <w:lang w:val="en-US" w:eastAsia="ja-JP"/>
        </w:rPr>
        <w:t xml:space="preserve"> symbol, and every symbol, while the frequency-densities (FD) of PTRS include occupying one subcarrier (not necessarily in all REs, depending on the time density) in [every RB], every 2</w:t>
      </w:r>
      <w:r w:rsidRPr="00D60DEB">
        <w:rPr>
          <w:rFonts w:eastAsia="MS Mincho"/>
          <w:i/>
          <w:vertAlign w:val="superscript"/>
          <w:lang w:val="en-US" w:eastAsia="ja-JP"/>
        </w:rPr>
        <w:t>nd</w:t>
      </w:r>
      <w:r w:rsidRPr="00D60DEB">
        <w:rPr>
          <w:rFonts w:eastAsia="MS Mincho"/>
          <w:i/>
          <w:lang w:val="en-US" w:eastAsia="ja-JP"/>
        </w:rPr>
        <w:t xml:space="preserve"> RB, every 4</w:t>
      </w:r>
      <w:r w:rsidRPr="00D60DEB">
        <w:rPr>
          <w:rFonts w:eastAsia="MS Mincho"/>
          <w:i/>
          <w:vertAlign w:val="superscript"/>
          <w:lang w:val="en-US" w:eastAsia="ja-JP"/>
        </w:rPr>
        <w:t>th</w:t>
      </w:r>
      <w:r w:rsidRPr="00D60DEB">
        <w:rPr>
          <w:rFonts w:eastAsia="MS Mincho"/>
          <w:i/>
          <w:lang w:val="en-US" w:eastAsia="ja-JP"/>
        </w:rPr>
        <w:t xml:space="preserve"> RB, [every 8</w:t>
      </w:r>
      <w:r w:rsidRPr="00D60DEB">
        <w:rPr>
          <w:rFonts w:eastAsia="MS Mincho"/>
          <w:i/>
          <w:vertAlign w:val="superscript"/>
          <w:lang w:val="en-US" w:eastAsia="ja-JP"/>
        </w:rPr>
        <w:t>th</w:t>
      </w:r>
      <w:r w:rsidRPr="00D60DEB">
        <w:rPr>
          <w:rFonts w:eastAsia="MS Mincho"/>
          <w:i/>
          <w:lang w:val="en-US" w:eastAsia="ja-JP"/>
        </w:rPr>
        <w:t xml:space="preserve"> RB, and every 16</w:t>
      </w:r>
      <w:r w:rsidRPr="00D60DEB">
        <w:rPr>
          <w:rFonts w:eastAsia="MS Mincho"/>
          <w:i/>
          <w:vertAlign w:val="superscript"/>
          <w:lang w:val="en-US" w:eastAsia="ja-JP"/>
        </w:rPr>
        <w:t>th</w:t>
      </w:r>
      <w:r w:rsidRPr="00D60DEB">
        <w:rPr>
          <w:rFonts w:eastAsia="MS Mincho"/>
          <w:i/>
          <w:lang w:val="en-US" w:eastAsia="ja-JP"/>
        </w:rPr>
        <w:t xml:space="preserve"> RB]</w:t>
      </w:r>
    </w:p>
    <w:p w14:paraId="6FE18BEC"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time density of PTRS is expected to increase with increasing the scheduled MCS (except for those reserved MCSs).</w:t>
      </w:r>
    </w:p>
    <w:p w14:paraId="3AC1DC5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frequency density of PTRS is expected to decrease with increasing the scheduled BW (i.e., the number of scheduled RBs)</w:t>
      </w:r>
    </w:p>
    <w:p w14:paraId="3A2EB5F8" w14:textId="77777777" w:rsidR="004D7DA3" w:rsidRPr="00D60DEB" w:rsidRDefault="004D7DA3" w:rsidP="004D7DA3">
      <w:pPr>
        <w:numPr>
          <w:ilvl w:val="2"/>
          <w:numId w:val="31"/>
        </w:numPr>
        <w:spacing w:after="0"/>
        <w:rPr>
          <w:rFonts w:eastAsia="MS Mincho"/>
          <w:i/>
          <w:lang w:val="en-US" w:eastAsia="ja-JP"/>
        </w:rPr>
      </w:pPr>
      <w:r w:rsidRPr="00D60DEB">
        <w:rPr>
          <w:rFonts w:eastAsia="MS Mincho"/>
          <w:i/>
          <w:lang w:val="en-US" w:eastAsia="ja-JP"/>
        </w:rPr>
        <w:t>FFS: frequency localized mapping</w:t>
      </w:r>
    </w:p>
    <w:p w14:paraId="2D07C60F"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The frequency density of PTRS is expected to increase with increasing the scheduled MCS</w:t>
      </w:r>
    </w:p>
    <w:p w14:paraId="1E45F48F"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 xml:space="preserve">For a UE, the configured PTRS ports are </w:t>
      </w:r>
      <w:proofErr w:type="spellStart"/>
      <w:r w:rsidRPr="00D60DEB">
        <w:rPr>
          <w:rFonts w:eastAsia="MS Mincho"/>
          <w:i/>
          <w:lang w:val="en-US" w:eastAsia="ja-JP"/>
        </w:rPr>
        <w:t>FDMed</w:t>
      </w:r>
      <w:proofErr w:type="spellEnd"/>
    </w:p>
    <w:p w14:paraId="7CC3D3E2" w14:textId="12E5300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TDM</w:t>
      </w:r>
    </w:p>
    <w:p w14:paraId="7FA47F4E"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Support association between one PTRS port and one DMRS port per DMRS port group</w:t>
      </w:r>
    </w:p>
    <w:p w14:paraId="64B4DD6D"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Configurable or fixed association</w:t>
      </w:r>
    </w:p>
    <w:p w14:paraId="099F95D0"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w:t>
      </w:r>
      <w:proofErr w:type="spellStart"/>
      <w:r w:rsidRPr="00D60DEB">
        <w:rPr>
          <w:rFonts w:eastAsia="MS Mincho"/>
          <w:i/>
          <w:lang w:val="en-US" w:eastAsia="ja-JP"/>
        </w:rPr>
        <w:t>Signalling</w:t>
      </w:r>
      <w:proofErr w:type="spellEnd"/>
      <w:r w:rsidRPr="00D60DEB">
        <w:rPr>
          <w:rFonts w:eastAsia="MS Mincho"/>
          <w:i/>
          <w:lang w:val="en-US" w:eastAsia="ja-JP"/>
        </w:rPr>
        <w:t xml:space="preserve"> methods, e.g., RRC, MAC-CE, DCI</w:t>
      </w:r>
    </w:p>
    <w:p w14:paraId="4A42FFAA"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FFS: Support association between one or multiple PTRS ports and multiple DMRS ports per DMRS port group</w:t>
      </w:r>
    </w:p>
    <w:p w14:paraId="0756F1F4"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Study the benefits of configuring the number of PTRS ports for a UE, based on UE capability or UE report on</w:t>
      </w:r>
    </w:p>
    <w:p w14:paraId="2D8CE54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Panels/TXRUs sharing a common oscillator or not, and/or</w:t>
      </w:r>
    </w:p>
    <w:p w14:paraId="11447AC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Maximum number of independent oscillators at this UE, and/or</w:t>
      </w:r>
    </w:p>
    <w:p w14:paraId="0B272805"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Whether phase errors measured on PTRS ports are same or different</w:t>
      </w:r>
    </w:p>
    <w:p w14:paraId="79D0C1B3" w14:textId="4416A74A" w:rsidR="008A6EBA" w:rsidRDefault="008A6EBA" w:rsidP="00E641FB">
      <w:pPr>
        <w:spacing w:after="0"/>
      </w:pPr>
    </w:p>
    <w:p w14:paraId="4311975A" w14:textId="007A941B" w:rsidR="007D2513" w:rsidRPr="008C3FDD" w:rsidRDefault="007D2513" w:rsidP="00E641FB">
      <w:pPr>
        <w:spacing w:after="0"/>
      </w:pPr>
      <w:r>
        <w:t>In this contribution, we focus on one the FFS items from the above agreement related to “</w:t>
      </w:r>
      <w:r w:rsidRPr="00D60DEB">
        <w:rPr>
          <w:i/>
        </w:rPr>
        <w:t>frequency localized mapping</w:t>
      </w:r>
      <w:r>
        <w:t>” and provide justification to pursue this option further for NR specification of PTRS design.</w:t>
      </w:r>
      <w:r w:rsidR="002D3EDF">
        <w:t xml:space="preserve"> We argue that for some phase noise models which have a wide spectrum relative to subcarrier spacing, the impact of inter-carrier interference (ICI) due to phase noise can be quite pronounced. To mitigate the impact of this ICI, we propose a type of PTRS pattern which consists of several REs adjacent to each other in frequency domain. </w:t>
      </w:r>
    </w:p>
    <w:p w14:paraId="403CE674" w14:textId="7EA5AEAC" w:rsidR="00900D91" w:rsidRPr="00900D91" w:rsidRDefault="00E3576E" w:rsidP="00900D91">
      <w:pPr>
        <w:pStyle w:val="1"/>
        <w:tabs>
          <w:tab w:val="num" w:pos="0"/>
        </w:tabs>
        <w:ind w:left="799" w:hanging="799"/>
      </w:pPr>
      <w:r>
        <w:rPr>
          <w:rFonts w:hint="eastAsia"/>
        </w:rPr>
        <w:t xml:space="preserve">Design aspect of the </w:t>
      </w:r>
      <w:r w:rsidR="001522EE">
        <w:rPr>
          <w:rFonts w:hint="eastAsia"/>
        </w:rPr>
        <w:t>PTRS</w:t>
      </w:r>
      <w:r w:rsidR="00F152D0">
        <w:rPr>
          <w:rFonts w:hint="eastAsia"/>
        </w:rPr>
        <w:t xml:space="preserve"> for above 40GHz </w:t>
      </w:r>
      <w:r>
        <w:rPr>
          <w:rFonts w:hint="eastAsia"/>
        </w:rPr>
        <w:t xml:space="preserve"> </w:t>
      </w:r>
    </w:p>
    <w:p w14:paraId="4220D5C4" w14:textId="7D01976F" w:rsidR="00A85361" w:rsidRDefault="00B24032" w:rsidP="00F4176D">
      <w:pPr>
        <w:spacing w:before="60" w:after="60" w:line="300" w:lineRule="auto"/>
        <w:ind w:firstLineChars="200" w:firstLine="400"/>
        <w:jc w:val="both"/>
        <w:rPr>
          <w:lang w:eastAsia="ko-KR"/>
        </w:rPr>
      </w:pPr>
      <w:r w:rsidRPr="00212E9C">
        <w:rPr>
          <w:rFonts w:hint="eastAsia"/>
          <w:lang w:eastAsia="ko-KR"/>
        </w:rPr>
        <w:t xml:space="preserve">In </w:t>
      </w:r>
      <w:r w:rsidR="00126CEA">
        <w:rPr>
          <w:rFonts w:hint="eastAsia"/>
          <w:lang w:eastAsia="ko-KR"/>
        </w:rPr>
        <w:t xml:space="preserve">previous meeting, </w:t>
      </w:r>
      <w:r w:rsidR="006E006F">
        <w:rPr>
          <w:rFonts w:hint="eastAsia"/>
          <w:lang w:eastAsia="ko-KR"/>
        </w:rPr>
        <w:t xml:space="preserve">it was agreed to support distributed </w:t>
      </w:r>
      <w:r w:rsidR="001522EE">
        <w:rPr>
          <w:rFonts w:hint="eastAsia"/>
          <w:lang w:eastAsia="ko-KR"/>
        </w:rPr>
        <w:t>PTRS</w:t>
      </w:r>
      <w:r w:rsidR="006E006F">
        <w:rPr>
          <w:rFonts w:hint="eastAsia"/>
          <w:lang w:eastAsia="ko-KR"/>
        </w:rPr>
        <w:t xml:space="preserve"> pattern in frequency domain. The localized pattern is FFS.</w:t>
      </w:r>
      <w:r w:rsidR="00126CEA">
        <w:rPr>
          <w:rFonts w:hint="eastAsia"/>
          <w:lang w:eastAsia="ko-KR"/>
        </w:rPr>
        <w:t xml:space="preserve"> </w:t>
      </w:r>
      <w:r w:rsidR="00F4176D">
        <w:rPr>
          <w:rFonts w:hint="eastAsia"/>
          <w:lang w:eastAsia="ko-KR"/>
        </w:rPr>
        <w:t>It is well-known that phase noise can be divided to two parts, CPE</w:t>
      </w:r>
      <w:r w:rsidR="002D3EDF">
        <w:rPr>
          <w:lang w:eastAsia="ko-KR"/>
        </w:rPr>
        <w:t xml:space="preserve"> (common-phase error)</w:t>
      </w:r>
      <w:r w:rsidR="00F4176D">
        <w:rPr>
          <w:rFonts w:hint="eastAsia"/>
          <w:lang w:eastAsia="ko-KR"/>
        </w:rPr>
        <w:t xml:space="preserve"> and ICI. For below </w:t>
      </w:r>
      <w:r w:rsidR="001522EE">
        <w:rPr>
          <w:lang w:eastAsia="ko-KR"/>
        </w:rPr>
        <w:t>40</w:t>
      </w:r>
      <w:r w:rsidR="00F4176D">
        <w:rPr>
          <w:rFonts w:hint="eastAsia"/>
          <w:lang w:eastAsia="ko-KR"/>
        </w:rPr>
        <w:t xml:space="preserve">GHz, </w:t>
      </w:r>
      <w:r w:rsidR="001522EE">
        <w:rPr>
          <w:lang w:eastAsia="ko-KR"/>
        </w:rPr>
        <w:t xml:space="preserve">RAN1 is currently </w:t>
      </w:r>
      <w:r w:rsidR="00F4176D">
        <w:rPr>
          <w:rFonts w:hint="eastAsia"/>
          <w:lang w:eastAsia="ko-KR"/>
        </w:rPr>
        <w:t xml:space="preserve">focusing on PTRS design for CPE compensation </w:t>
      </w:r>
      <w:r w:rsidR="001522EE">
        <w:rPr>
          <w:lang w:eastAsia="ko-KR"/>
        </w:rPr>
        <w:t xml:space="preserve">since the phase noise model being considered so far do not show significant impact of </w:t>
      </w:r>
      <w:r w:rsidR="00F4176D">
        <w:rPr>
          <w:rFonts w:hint="eastAsia"/>
          <w:lang w:eastAsia="ko-KR"/>
        </w:rPr>
        <w:t>ICI. However</w:t>
      </w:r>
      <w:r w:rsidR="00A85361">
        <w:rPr>
          <w:rFonts w:hint="eastAsia"/>
          <w:lang w:eastAsia="ko-KR"/>
        </w:rPr>
        <w:t>, at 40GHz</w:t>
      </w:r>
      <w:r w:rsidR="001522EE">
        <w:rPr>
          <w:lang w:eastAsia="ko-KR"/>
        </w:rPr>
        <w:t xml:space="preserve"> and higher frequencies</w:t>
      </w:r>
      <w:r w:rsidR="00A85361">
        <w:rPr>
          <w:rFonts w:hint="eastAsia"/>
          <w:lang w:eastAsia="ko-KR"/>
        </w:rPr>
        <w:t xml:space="preserve">, </w:t>
      </w:r>
      <w:r w:rsidR="00F4176D">
        <w:rPr>
          <w:rFonts w:hint="eastAsia"/>
          <w:lang w:eastAsia="ko-KR"/>
        </w:rPr>
        <w:t xml:space="preserve">the effect of </w:t>
      </w:r>
      <w:r w:rsidR="00A85361">
        <w:rPr>
          <w:rFonts w:hint="eastAsia"/>
          <w:lang w:eastAsia="ko-KR"/>
        </w:rPr>
        <w:t xml:space="preserve">phase noise </w:t>
      </w:r>
      <w:r w:rsidR="00F4176D">
        <w:rPr>
          <w:rFonts w:hint="eastAsia"/>
          <w:lang w:eastAsia="ko-KR"/>
        </w:rPr>
        <w:t xml:space="preserve">is </w:t>
      </w:r>
      <w:r w:rsidR="00455695">
        <w:rPr>
          <w:rFonts w:hint="eastAsia"/>
          <w:lang w:eastAsia="ko-KR"/>
        </w:rPr>
        <w:t>more</w:t>
      </w:r>
      <w:r w:rsidR="00F4176D">
        <w:rPr>
          <w:rFonts w:hint="eastAsia"/>
          <w:lang w:eastAsia="ko-KR"/>
        </w:rPr>
        <w:t xml:space="preserve"> severe than that for below 40GHz due to ICI</w:t>
      </w:r>
      <w:r w:rsidR="00A85361">
        <w:rPr>
          <w:rFonts w:hint="eastAsia"/>
          <w:lang w:eastAsia="ko-KR"/>
        </w:rPr>
        <w:t xml:space="preserve">. </w:t>
      </w:r>
      <w:r w:rsidR="001522EE">
        <w:rPr>
          <w:lang w:eastAsia="ko-KR"/>
        </w:rPr>
        <w:t xml:space="preserve">Hence, we advocate that </w:t>
      </w:r>
      <w:r w:rsidR="001522EE">
        <w:rPr>
          <w:rFonts w:hint="eastAsia"/>
          <w:lang w:eastAsia="ko-KR"/>
        </w:rPr>
        <w:t>PTRS</w:t>
      </w:r>
      <w:r w:rsidR="00F4176D">
        <w:rPr>
          <w:rFonts w:hint="eastAsia"/>
          <w:lang w:eastAsia="ko-KR"/>
        </w:rPr>
        <w:t xml:space="preserve"> design for </w:t>
      </w:r>
      <w:r w:rsidR="00410C6D">
        <w:rPr>
          <w:rFonts w:hint="eastAsia"/>
          <w:lang w:eastAsia="ko-KR"/>
        </w:rPr>
        <w:t xml:space="preserve">ICI </w:t>
      </w:r>
      <w:r w:rsidR="00410C6D">
        <w:rPr>
          <w:lang w:eastAsia="ko-KR"/>
        </w:rPr>
        <w:t>compensation</w:t>
      </w:r>
      <w:r w:rsidR="00410C6D">
        <w:rPr>
          <w:rFonts w:hint="eastAsia"/>
          <w:lang w:eastAsia="ko-KR"/>
        </w:rPr>
        <w:t xml:space="preserve"> </w:t>
      </w:r>
      <w:r w:rsidR="00F4176D">
        <w:rPr>
          <w:rFonts w:hint="eastAsia"/>
          <w:lang w:eastAsia="ko-KR"/>
        </w:rPr>
        <w:lastRenderedPageBreak/>
        <w:t xml:space="preserve">should </w:t>
      </w:r>
      <w:r w:rsidR="001522EE">
        <w:rPr>
          <w:lang w:eastAsia="ko-KR"/>
        </w:rPr>
        <w:t xml:space="preserve">also </w:t>
      </w:r>
      <w:r w:rsidR="00F4176D">
        <w:rPr>
          <w:rFonts w:hint="eastAsia"/>
          <w:lang w:eastAsia="ko-KR"/>
        </w:rPr>
        <w:t xml:space="preserve">be studied </w:t>
      </w:r>
      <w:r w:rsidR="001522EE">
        <w:rPr>
          <w:lang w:eastAsia="ko-KR"/>
        </w:rPr>
        <w:t>now. Especially considering the desired feature of</w:t>
      </w:r>
      <w:r w:rsidR="00F4176D">
        <w:rPr>
          <w:rFonts w:hint="eastAsia"/>
          <w:lang w:eastAsia="ko-KR"/>
        </w:rPr>
        <w:t xml:space="preserve"> forward compatibility</w:t>
      </w:r>
      <w:r w:rsidR="002D3EDF">
        <w:rPr>
          <w:lang w:eastAsia="ko-KR"/>
        </w:rPr>
        <w:t xml:space="preserve"> in NR</w:t>
      </w:r>
      <w:r w:rsidR="001522EE">
        <w:rPr>
          <w:lang w:eastAsia="ko-KR"/>
        </w:rPr>
        <w:t>, it would be good to consider a PTRS design that supports both CPE and ICI compensation</w:t>
      </w:r>
      <w:r w:rsidR="00410C6D">
        <w:rPr>
          <w:rFonts w:hint="eastAsia"/>
          <w:lang w:eastAsia="ko-KR"/>
        </w:rPr>
        <w:t xml:space="preserve">. </w:t>
      </w:r>
    </w:p>
    <w:p w14:paraId="423A197C" w14:textId="4982CFF3" w:rsidR="001522EE" w:rsidRDefault="001522EE" w:rsidP="001522EE">
      <w:pPr>
        <w:pStyle w:val="2"/>
        <w:numPr>
          <w:ilvl w:val="0"/>
          <w:numId w:val="0"/>
        </w:numPr>
      </w:pPr>
      <w:r>
        <w:rPr>
          <w:rFonts w:hint="eastAsia"/>
        </w:rPr>
        <w:t>2.1</w:t>
      </w:r>
      <w:r>
        <w:t xml:space="preserve"> Proposed PTRS</w:t>
      </w:r>
      <w:r w:rsidRPr="006E006F">
        <w:t xml:space="preserve"> pattern </w:t>
      </w:r>
      <w:r>
        <w:t>in frequency domain</w:t>
      </w:r>
    </w:p>
    <w:p w14:paraId="240D0A48" w14:textId="69F63EBE" w:rsidR="00410C6D" w:rsidRDefault="001522EE" w:rsidP="00D60DEB">
      <w:pPr>
        <w:spacing w:before="60" w:after="60" w:line="300" w:lineRule="auto"/>
        <w:ind w:firstLineChars="200" w:firstLine="400"/>
        <w:jc w:val="both"/>
        <w:rPr>
          <w:lang w:eastAsia="ko-KR"/>
        </w:rPr>
      </w:pPr>
      <w:r>
        <w:rPr>
          <w:lang w:eastAsia="ko-KR"/>
        </w:rPr>
        <w:t xml:space="preserve">In our proposal, </w:t>
      </w:r>
      <w:r>
        <w:t>w</w:t>
      </w:r>
      <w:r w:rsidR="00CC0840">
        <w:t>e a</w:t>
      </w:r>
      <w:r w:rsidR="00CC0840" w:rsidRPr="007A7924">
        <w:t>ssum</w:t>
      </w:r>
      <w:r>
        <w:t>e</w:t>
      </w:r>
      <w:r w:rsidR="00CC0840" w:rsidRPr="007A7924">
        <w:t xml:space="preserve"> that </w:t>
      </w:r>
      <w:r w:rsidR="00CC0840">
        <w:t xml:space="preserve">the whole RB allocation is divided into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00CC0840">
        <w:t xml:space="preserve"> chunks (groups) and t</w:t>
      </w:r>
      <w:r w:rsidR="00CC0840" w:rsidRPr="007A7924">
        <w:t xml:space="preserve">he </w:t>
      </w:r>
      <w:r>
        <w:t>PTRS</w:t>
      </w:r>
      <w:r w:rsidR="00CC0840" w:rsidRPr="007A7924">
        <w:t xml:space="preserve"> </w:t>
      </w:r>
      <w:r w:rsidR="00CC0840">
        <w:t xml:space="preserve">is </w:t>
      </w:r>
      <w:r w:rsidR="00CC0840" w:rsidRPr="007A7924">
        <w:t>located in</w:t>
      </w:r>
      <w:r w:rsidR="00CC0840">
        <w:t xml:space="preserve"> the middle of</w:t>
      </w:r>
      <w:r w:rsidR="00CC0840" w:rsidRPr="007A7924">
        <w:t xml:space="preserve"> </w:t>
      </w:r>
      <w:r w:rsidR="00CC0840">
        <w:t xml:space="preserve">each chunk. Each </w:t>
      </w:r>
      <w:r w:rsidR="00935DB5">
        <w:t>chunk</w:t>
      </w:r>
      <w:r w:rsidR="00CC0840">
        <w:t xml:space="preserve"> contains</w:t>
      </w:r>
      <w:r w:rsidR="00CC0840" w:rsidRPr="007A7924">
        <w:t xml:space="preserve"> </w:t>
      </w:r>
      <m:oMath>
        <m:sSub>
          <m:sSubPr>
            <m:ctrlPr>
              <w:rPr>
                <w:rFonts w:ascii="Cambria Math" w:hAnsi="Cambria Math"/>
              </w:rPr>
            </m:ctrlPr>
          </m:sSubPr>
          <m:e>
            <m:r>
              <w:rPr>
                <w:rFonts w:ascii="Cambria Math" w:hAnsi="Cambria Math"/>
              </w:rPr>
              <m:t>N</m:t>
            </m:r>
          </m:e>
          <m:sub>
            <m:r>
              <w:rPr>
                <w:rFonts w:ascii="Cambria Math" w:hAnsi="Cambria Math"/>
              </w:rPr>
              <m:t>PTRS</m:t>
            </m:r>
          </m:sub>
        </m:sSub>
      </m:oMath>
      <w:r w:rsidR="00CC0840" w:rsidRPr="007A7924">
        <w:t xml:space="preserve"> subcarriers.</w:t>
      </w:r>
      <w:r>
        <w:rPr>
          <w:lang w:eastAsia="ko-KR"/>
        </w:rPr>
        <w:t xml:space="preserve"> </w:t>
      </w:r>
      <w:r>
        <w:rPr>
          <w:lang w:eastAsia="ko-KR"/>
        </w:rPr>
        <w:fldChar w:fldCharType="begin"/>
      </w:r>
      <w:r>
        <w:rPr>
          <w:lang w:eastAsia="ko-KR"/>
        </w:rPr>
        <w:instrText xml:space="preserve"> REF _Ref490656995 \h </w:instrText>
      </w:r>
      <w:r>
        <w:rPr>
          <w:lang w:eastAsia="ko-KR"/>
        </w:rPr>
      </w:r>
      <w:r>
        <w:rPr>
          <w:lang w:eastAsia="ko-KR"/>
        </w:rPr>
        <w:fldChar w:fldCharType="separate"/>
      </w:r>
      <w:r w:rsidR="00136075">
        <w:t xml:space="preserve">Figure </w:t>
      </w:r>
      <w:r w:rsidR="00136075">
        <w:rPr>
          <w:noProof/>
        </w:rPr>
        <w:t>1</w:t>
      </w:r>
      <w:r>
        <w:rPr>
          <w:lang w:eastAsia="ko-KR"/>
        </w:rPr>
        <w:fldChar w:fldCharType="end"/>
      </w:r>
      <w:r w:rsidR="00410C6D">
        <w:rPr>
          <w:lang w:eastAsia="ko-KR"/>
        </w:rPr>
        <w:t xml:space="preserve"> shows</w:t>
      </w:r>
      <w:r w:rsidR="00935DB5">
        <w:rPr>
          <w:lang w:eastAsia="ko-KR"/>
        </w:rPr>
        <w:t xml:space="preserve"> the </w:t>
      </w:r>
      <w:r w:rsidR="00100D1F">
        <w:rPr>
          <w:lang w:eastAsia="ko-KR"/>
        </w:rPr>
        <w:t>aforementioned</w:t>
      </w:r>
      <w:r w:rsidR="00410C6D">
        <w:rPr>
          <w:lang w:eastAsia="ko-KR"/>
        </w:rPr>
        <w:t xml:space="preserve"> </w:t>
      </w:r>
      <w:r>
        <w:rPr>
          <w:lang w:eastAsia="ko-KR"/>
        </w:rPr>
        <w:t>PTRS</w:t>
      </w:r>
      <w:r w:rsidR="00410C6D">
        <w:rPr>
          <w:lang w:eastAsia="ko-KR"/>
        </w:rPr>
        <w:t xml:space="preserve"> </w:t>
      </w:r>
      <w:r w:rsidR="00410C6D">
        <w:rPr>
          <w:rFonts w:hint="eastAsia"/>
          <w:lang w:eastAsia="ko-KR"/>
        </w:rPr>
        <w:t>pattern</w:t>
      </w:r>
      <w:r w:rsidR="00410C6D">
        <w:rPr>
          <w:lang w:eastAsia="ko-KR"/>
        </w:rPr>
        <w:t>.</w:t>
      </w:r>
      <w:r w:rsidR="00410C6D">
        <w:rPr>
          <w:rFonts w:hint="eastAsia"/>
          <w:lang w:eastAsia="ko-KR"/>
        </w:rPr>
        <w:t xml:space="preserve"> </w:t>
      </w:r>
    </w:p>
    <w:p w14:paraId="499AE155" w14:textId="20E554C2" w:rsidR="00410C6D" w:rsidRDefault="00410C6D" w:rsidP="00410C6D">
      <w:pPr>
        <w:ind w:firstLine="100"/>
        <w:jc w:val="center"/>
      </w:pPr>
      <w:r>
        <w:object w:dxaOrig="7980" w:dyaOrig="11776" w14:anchorId="6A68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258.45pt" o:ole="">
            <v:imagedata r:id="rId11" o:title=""/>
          </v:shape>
          <o:OLEObject Type="Embed" ProgID="Visio.Drawing.15" ShapeID="_x0000_i1025" DrawAspect="Content" ObjectID="_1572439646" r:id="rId12"/>
        </w:object>
      </w:r>
    </w:p>
    <w:p w14:paraId="55C3445B" w14:textId="05EA093B" w:rsidR="00410C6D" w:rsidRDefault="00410C6D" w:rsidP="00410C6D">
      <w:pPr>
        <w:ind w:firstLine="100"/>
        <w:jc w:val="center"/>
      </w:pPr>
      <w:bookmarkStart w:id="5" w:name="_Ref490656995"/>
      <w:bookmarkStart w:id="6" w:name="_Toc488844584"/>
      <w:proofErr w:type="gramStart"/>
      <w:r>
        <w:t xml:space="preserve">Figure </w:t>
      </w:r>
      <w:r>
        <w:fldChar w:fldCharType="begin"/>
      </w:r>
      <w:r>
        <w:instrText xml:space="preserve"> SEQ Figure \* ARABIC </w:instrText>
      </w:r>
      <w:r>
        <w:fldChar w:fldCharType="separate"/>
      </w:r>
      <w:r w:rsidR="00136075">
        <w:rPr>
          <w:noProof/>
        </w:rPr>
        <w:t>1</w:t>
      </w:r>
      <w:r>
        <w:rPr>
          <w:noProof/>
        </w:rPr>
        <w:fldChar w:fldCharType="end"/>
      </w:r>
      <w:bookmarkEnd w:id="5"/>
      <w:r w:rsidR="000E6C46">
        <w:rPr>
          <w:rFonts w:hint="eastAsia"/>
          <w:noProof/>
          <w:lang w:eastAsia="ko-KR"/>
        </w:rPr>
        <w:t>.</w:t>
      </w:r>
      <w:proofErr w:type="gramEnd"/>
      <w:r>
        <w:t xml:space="preserve"> </w:t>
      </w:r>
      <w:r w:rsidR="001522EE">
        <w:t>PTRS</w:t>
      </w:r>
      <w:r>
        <w:t xml:space="preserve"> </w:t>
      </w:r>
      <w:bookmarkEnd w:id="6"/>
      <w:r>
        <w:rPr>
          <w:rFonts w:hint="eastAsia"/>
          <w:lang w:eastAsia="ko-KR"/>
        </w:rPr>
        <w:t>pattern</w:t>
      </w:r>
      <w:r>
        <w:t xml:space="preserve"> </w:t>
      </w:r>
    </w:p>
    <w:p w14:paraId="51FADA6A" w14:textId="096CEF85" w:rsidR="00410C6D" w:rsidRDefault="00410C6D" w:rsidP="00F4176D">
      <w:pPr>
        <w:spacing w:before="60" w:after="60" w:line="300" w:lineRule="auto"/>
        <w:ind w:firstLineChars="200" w:firstLine="400"/>
        <w:jc w:val="both"/>
        <w:rPr>
          <w:lang w:eastAsia="ko-KR"/>
        </w:rPr>
      </w:pPr>
      <w:r>
        <w:rPr>
          <w:rFonts w:hint="eastAsia"/>
          <w:lang w:eastAsia="ko-KR"/>
        </w:rPr>
        <w:t xml:space="preserve">For more general expression, we use the </w:t>
      </w:r>
      <w:r>
        <w:rPr>
          <w:lang w:eastAsia="ko-KR"/>
        </w:rPr>
        <w:t>‘</w:t>
      </w:r>
      <w:r>
        <w:rPr>
          <w:rFonts w:hint="eastAsia"/>
          <w:lang w:eastAsia="ko-KR"/>
        </w:rPr>
        <w:t>chunk</w:t>
      </w:r>
      <w:r>
        <w:rPr>
          <w:lang w:eastAsia="ko-KR"/>
        </w:rPr>
        <w:t>’</w:t>
      </w:r>
      <w:r>
        <w:rPr>
          <w:rFonts w:hint="eastAsia"/>
          <w:lang w:eastAsia="ko-KR"/>
        </w:rPr>
        <w:t xml:space="preserve"> based pattern. D</w:t>
      </w:r>
      <w:r>
        <w:t xml:space="preserve">istribute </w:t>
      </w:r>
      <w:r w:rsidR="001522EE">
        <w:t>PTRS</w:t>
      </w:r>
      <w:r>
        <w:t xml:space="preserve"> </w:t>
      </w:r>
      <w:r>
        <w:rPr>
          <w:rFonts w:hint="eastAsia"/>
          <w:lang w:eastAsia="ko-KR"/>
        </w:rPr>
        <w:t>pattern</w:t>
      </w:r>
      <w:r>
        <w:t xml:space="preserve"> can be represented </w:t>
      </w:r>
      <w:proofErr w:type="gramStart"/>
      <w: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PTRS</m:t>
            </m:r>
          </m:sub>
        </m:sSub>
        <m:r>
          <w:rPr>
            <w:rFonts w:ascii="Cambria Math" w:hAnsi="Cambria Math"/>
          </w:rPr>
          <m:t>=1</m:t>
        </m:r>
      </m:oMath>
      <w:r>
        <w:t>.</w:t>
      </w:r>
      <w:r>
        <w:rPr>
          <w:rFonts w:hint="eastAsia"/>
          <w:lang w:eastAsia="ko-KR"/>
        </w:rPr>
        <w:t xml:space="preserve"> Also, </w:t>
      </w:r>
      <w:r w:rsidR="001522EE">
        <w:rPr>
          <w:lang w:eastAsia="ko-KR"/>
        </w:rPr>
        <w:t xml:space="preserve">a fully </w:t>
      </w:r>
      <w:r>
        <w:rPr>
          <w:rFonts w:hint="eastAsia"/>
          <w:lang w:eastAsia="ko-KR"/>
        </w:rPr>
        <w:t xml:space="preserve">localized </w:t>
      </w:r>
      <w:r w:rsidR="001522EE">
        <w:rPr>
          <w:rFonts w:hint="eastAsia"/>
          <w:lang w:eastAsia="ko-KR"/>
        </w:rPr>
        <w:t>PTRS</w:t>
      </w:r>
      <w:r>
        <w:rPr>
          <w:rFonts w:hint="eastAsia"/>
          <w:lang w:eastAsia="ko-KR"/>
        </w:rPr>
        <w:t xml:space="preserve"> pattern can be represented </w:t>
      </w:r>
      <w:proofErr w:type="gramStart"/>
      <w:r>
        <w:rPr>
          <w:rFonts w:hint="eastAsia"/>
          <w:lang w:eastAsia="ko-KR"/>
        </w:rP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=1</m:t>
        </m:r>
      </m:oMath>
      <w:r>
        <w:rPr>
          <w:rFonts w:hint="eastAsia"/>
          <w:lang w:eastAsia="ko-KR"/>
        </w:rPr>
        <w:t>.</w:t>
      </w:r>
    </w:p>
    <w:p w14:paraId="0B8DFBF1" w14:textId="77777777" w:rsidR="002D3EDF" w:rsidRDefault="002D3EDF" w:rsidP="002D3EDF">
      <w:pPr>
        <w:pStyle w:val="2"/>
        <w:numPr>
          <w:ilvl w:val="0"/>
          <w:numId w:val="0"/>
        </w:numPr>
      </w:pPr>
      <w:r>
        <w:t>2.2 Simulation results</w:t>
      </w:r>
    </w:p>
    <w:p w14:paraId="4CB17BBE" w14:textId="7BF262BB" w:rsidR="005B46EA" w:rsidRDefault="002D3EDF">
      <w:pPr>
        <w:spacing w:before="60" w:after="60" w:line="300" w:lineRule="auto"/>
        <w:ind w:firstLineChars="200" w:firstLine="400"/>
        <w:jc w:val="both"/>
      </w:pPr>
      <w:r>
        <w:t xml:space="preserve">In the next subsection, we present </w:t>
      </w:r>
      <w:r w:rsidR="005B46EA">
        <w:t xml:space="preserve">simulation results </w:t>
      </w:r>
      <w:r>
        <w:t>which show</w:t>
      </w:r>
      <w:r w:rsidR="005B46EA">
        <w:t xml:space="preserve"> that </w:t>
      </w:r>
      <w:r w:rsidR="00100D1F">
        <w:t>chunk based</w:t>
      </w:r>
      <w:r w:rsidR="005B46EA">
        <w:t xml:space="preserve"> PTRS </w:t>
      </w:r>
      <w:r w:rsidR="00100D1F">
        <w:t>pattern</w:t>
      </w:r>
      <w:r w:rsidR="005B46EA">
        <w:t xml:space="preserve"> performs better than </w:t>
      </w:r>
      <w:r w:rsidR="00491B96">
        <w:t>d</w:t>
      </w:r>
      <w:r w:rsidR="005B46EA">
        <w:t>istributed</w:t>
      </w:r>
      <w:r w:rsidR="00491B96">
        <w:t xml:space="preserve"> pattern</w:t>
      </w:r>
      <w:r w:rsidR="005B46EA">
        <w:t xml:space="preserve"> for above 40 GHz</w:t>
      </w:r>
      <w:r>
        <w:t xml:space="preserve">. </w:t>
      </w:r>
      <w:r w:rsidR="005B46EA">
        <w:t xml:space="preserve">The phase noise model that we consider </w:t>
      </w:r>
      <w:r>
        <w:t xml:space="preserve">has a </w:t>
      </w:r>
      <w:r w:rsidR="005B46EA">
        <w:t xml:space="preserve">loop bandwidth of 187 KHz </w:t>
      </w:r>
      <w:r>
        <w:t xml:space="preserve">as </w:t>
      </w:r>
      <w:r w:rsidR="005B46EA">
        <w:t>presented in</w:t>
      </w:r>
      <w:r w:rsidR="002E7BC9">
        <w:t xml:space="preserve"> [2].</w:t>
      </w:r>
      <w:r>
        <w:t xml:space="preserve"> </w:t>
      </w:r>
      <w:r w:rsidR="00CA0F66">
        <w:t xml:space="preserve">The first set of results is generated by keeping the effective code rate fixed. In this setup, the number of PTRS REs is not changed across different PTRS patterns. A second set of results is generated for a fixed </w:t>
      </w:r>
      <w:proofErr w:type="gramStart"/>
      <w:r w:rsidR="00CA0F66">
        <w:t>transmit</w:t>
      </w:r>
      <w:proofErr w:type="gramEnd"/>
      <w:r w:rsidR="00CA0F66">
        <w:t xml:space="preserve"> block size. In this setup, the number of PTRS REs is varied so that the effective code rate is also changed. However, we expect the best performing option as the one that gives the highest throughput. </w:t>
      </w:r>
    </w:p>
    <w:p w14:paraId="5238A8D2" w14:textId="77777777" w:rsidR="002D3EDF" w:rsidRDefault="002D3EDF">
      <w:pPr>
        <w:spacing w:before="60" w:after="60" w:line="300" w:lineRule="auto"/>
        <w:ind w:firstLineChars="200" w:firstLine="400"/>
        <w:jc w:val="both"/>
        <w:rPr>
          <w:lang w:eastAsia="ko-KR"/>
        </w:rPr>
      </w:pPr>
    </w:p>
    <w:p w14:paraId="4A32F35D" w14:textId="10C823DE" w:rsidR="00160FEE" w:rsidRDefault="00227C0B" w:rsidP="00D60DEB">
      <w:pPr>
        <w:pStyle w:val="2"/>
        <w:numPr>
          <w:ilvl w:val="0"/>
          <w:numId w:val="0"/>
        </w:numPr>
        <w:ind w:left="576" w:hanging="576"/>
      </w:pPr>
      <w:r>
        <w:t xml:space="preserve">2.2.1 </w:t>
      </w:r>
      <w:r w:rsidR="00160FEE" w:rsidRPr="001F0274">
        <w:t>Fixed effective code rate</w:t>
      </w:r>
    </w:p>
    <w:p w14:paraId="00522B7D" w14:textId="48B4D16D" w:rsidR="00CA0F66" w:rsidRDefault="00100D1F">
      <w:pPr>
        <w:spacing w:before="60" w:after="60" w:line="300" w:lineRule="auto"/>
        <w:ind w:firstLineChars="200" w:firstLine="400"/>
        <w:jc w:val="both"/>
        <w:rPr>
          <w:lang w:val="en-US" w:eastAsia="ko-KR"/>
        </w:rPr>
      </w:pPr>
      <w:r>
        <w:rPr>
          <w:lang w:eastAsia="ko-KR"/>
        </w:rPr>
        <w:t xml:space="preserve">In this section, we focus on the case of fixed effective code rate. </w:t>
      </w:r>
      <w:r w:rsidR="00B94B5A">
        <w:rPr>
          <w:lang w:eastAsia="ko-KR"/>
        </w:rPr>
        <w:t>I</w:t>
      </w:r>
      <w:r w:rsidR="00B94B5A">
        <w:rPr>
          <w:rFonts w:hint="eastAsia"/>
          <w:lang w:eastAsia="ko-KR"/>
        </w:rPr>
        <w:t xml:space="preserve">n </w:t>
      </w:r>
      <w:r w:rsidR="00CA0F66">
        <w:rPr>
          <w:lang w:eastAsia="ko-KR"/>
        </w:rPr>
        <w:t>F</w:t>
      </w:r>
      <w:r w:rsidR="00B94B5A">
        <w:rPr>
          <w:rFonts w:hint="eastAsia"/>
          <w:lang w:eastAsia="ko-KR"/>
        </w:rPr>
        <w:t>igure 2</w:t>
      </w:r>
      <w:r w:rsidR="00CA0F66">
        <w:rPr>
          <w:lang w:eastAsia="ko-KR"/>
        </w:rPr>
        <w:t xml:space="preserve"> to F</w:t>
      </w:r>
      <w:r w:rsidR="00DB21F8">
        <w:rPr>
          <w:lang w:eastAsia="ko-KR"/>
        </w:rPr>
        <w:t xml:space="preserve">igure </w:t>
      </w:r>
      <w:r w:rsidR="005F4C9A">
        <w:rPr>
          <w:lang w:eastAsia="ko-KR"/>
        </w:rPr>
        <w:t>5</w:t>
      </w:r>
      <w:r w:rsidR="00B94B5A">
        <w:rPr>
          <w:rFonts w:hint="eastAsia"/>
          <w:lang w:eastAsia="ko-KR"/>
        </w:rPr>
        <w:t xml:space="preserve">, the BLER performances </w:t>
      </w:r>
      <w:r w:rsidR="00B94B5A">
        <w:rPr>
          <w:rFonts w:hint="eastAsia"/>
          <w:lang w:val="en-US" w:eastAsia="ko-KR"/>
        </w:rPr>
        <w:t xml:space="preserve">are presented in above 40GHz based on </w:t>
      </w:r>
      <w:r w:rsidR="00CA0F66">
        <w:rPr>
          <w:lang w:val="en-US" w:eastAsia="ko-KR"/>
        </w:rPr>
        <w:t>the proposed</w:t>
      </w:r>
      <w:r w:rsidR="00B94B5A">
        <w:rPr>
          <w:rFonts w:hint="eastAsia"/>
          <w:lang w:val="en-US" w:eastAsia="ko-KR"/>
        </w:rPr>
        <w:t xml:space="preserve"> </w:t>
      </w:r>
      <w:r w:rsidR="001522EE">
        <w:rPr>
          <w:rFonts w:hint="eastAsia"/>
          <w:lang w:val="en-US" w:eastAsia="ko-KR"/>
        </w:rPr>
        <w:t>PTRS</w:t>
      </w:r>
      <w:r w:rsidR="00B94B5A">
        <w:rPr>
          <w:rFonts w:hint="eastAsia"/>
          <w:lang w:val="en-US" w:eastAsia="ko-KR"/>
        </w:rPr>
        <w:t xml:space="preserve"> pattern. </w:t>
      </w:r>
      <w:r w:rsidR="00CA0F66">
        <w:rPr>
          <w:lang w:val="en-US" w:eastAsia="ko-KR"/>
        </w:rPr>
        <w:t>The details of the</w:t>
      </w:r>
      <w:r w:rsidR="00B94B5A">
        <w:rPr>
          <w:rFonts w:hint="eastAsia"/>
          <w:lang w:val="en-US" w:eastAsia="ko-KR"/>
        </w:rPr>
        <w:t xml:space="preserve"> simulation parameters</w:t>
      </w:r>
      <w:r w:rsidR="00CA0F66">
        <w:rPr>
          <w:lang w:val="en-US" w:eastAsia="ko-KR"/>
        </w:rPr>
        <w:t xml:space="preserve"> are collected in</w:t>
      </w:r>
      <w:r w:rsidR="00CD5AE7">
        <w:rPr>
          <w:lang w:val="en-US" w:eastAsia="ko-KR"/>
        </w:rPr>
        <w:t xml:space="preserve">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CA0F66">
        <w:rPr>
          <w:lang w:val="en-US" w:eastAsia="ko-KR"/>
        </w:rPr>
        <w:t>.</w:t>
      </w:r>
      <w:r w:rsidR="00B94B5A">
        <w:rPr>
          <w:rFonts w:hint="eastAsia"/>
          <w:lang w:val="en-US" w:eastAsia="ko-KR"/>
        </w:rPr>
        <w:t xml:space="preserve"> </w:t>
      </w:r>
      <w:r w:rsidR="00227C0B">
        <w:rPr>
          <w:lang w:val="en-US" w:eastAsia="ko-KR"/>
        </w:rPr>
        <w:t xml:space="preserve">For the PTRS patterns, </w:t>
      </w:r>
      <w:r w:rsidR="00227C0B">
        <w:t>w</w:t>
      </w:r>
      <w:r w:rsidR="00227C0B" w:rsidRPr="004635E5">
        <w:t>e</w:t>
      </w:r>
      <w:r w:rsidR="00227C0B">
        <w:t xml:space="preserve"> use</w:t>
      </w:r>
      <w:r w:rsidR="00227C0B" w:rsidRPr="004635E5">
        <w:t xml:space="preserve"> different number of chunks including 1, 2, 5, 10, 25, and 50 chunks.</w:t>
      </w:r>
      <w:r w:rsidR="00227C0B" w:rsidRPr="00227C0B">
        <w:t xml:space="preserve"> </w:t>
      </w:r>
      <w:r w:rsidR="00227C0B" w:rsidRPr="004635E5">
        <w:t xml:space="preserve">The number of </w:t>
      </w:r>
      <w:r w:rsidR="00227C0B">
        <w:t>PTRS</w:t>
      </w:r>
      <w:r w:rsidR="00227C0B" w:rsidRPr="004635E5">
        <w:t xml:space="preserve"> subcarriers is </w:t>
      </w:r>
      <w:r w:rsidR="00227C0B">
        <w:t xml:space="preserve">kept the same at 50 for each number of chunks. Hence, 50 chunks would represent a fully distributed case, while reducing the number of chunks will imply that more PTRS REs are available in consecutive positions. </w:t>
      </w:r>
    </w:p>
    <w:p w14:paraId="6B5B04E5" w14:textId="77777777" w:rsidR="00CA0F66" w:rsidRDefault="00CA0F66">
      <w:pPr>
        <w:spacing w:before="60" w:after="60" w:line="300" w:lineRule="auto"/>
        <w:ind w:firstLineChars="200" w:firstLine="400"/>
        <w:jc w:val="both"/>
        <w:rPr>
          <w:lang w:val="en-US" w:eastAsia="ko-KR"/>
        </w:rPr>
      </w:pPr>
    </w:p>
    <w:p w14:paraId="157978FF" w14:textId="7EC147DC" w:rsidR="00E847A1" w:rsidRDefault="00E847A1" w:rsidP="00D60DEB">
      <w:pPr>
        <w:pStyle w:val="a7"/>
        <w:keepNext/>
        <w:jc w:val="center"/>
      </w:pPr>
      <w:bookmarkStart w:id="7" w:name="_Ref490659269"/>
      <w:r>
        <w:lastRenderedPageBreak/>
        <w:t xml:space="preserve">Table </w:t>
      </w:r>
      <w:r>
        <w:fldChar w:fldCharType="begin"/>
      </w:r>
      <w:r>
        <w:instrText xml:space="preserve"> SEQ Table \* ARABIC </w:instrText>
      </w:r>
      <w:r>
        <w:fldChar w:fldCharType="separate"/>
      </w:r>
      <w:r w:rsidR="00136075">
        <w:rPr>
          <w:noProof/>
        </w:rPr>
        <w:t>1</w:t>
      </w:r>
      <w:r>
        <w:fldChar w:fldCharType="end"/>
      </w:r>
      <w:bookmarkEnd w:id="7"/>
      <w:r w:rsidRPr="00E847A1">
        <w:rPr>
          <w:rFonts w:hint="eastAsia"/>
          <w:lang w:eastAsia="ko-KR"/>
        </w:rPr>
        <w:t xml:space="preserve"> </w:t>
      </w:r>
      <w:r>
        <w:rPr>
          <w:rFonts w:hint="eastAsia"/>
          <w:lang w:eastAsia="ko-KR"/>
        </w:rPr>
        <w:t>Simulation parameters</w:t>
      </w:r>
    </w:p>
    <w:tbl>
      <w:tblPr>
        <w:tblStyle w:val="a6"/>
        <w:tblW w:w="0" w:type="auto"/>
        <w:jc w:val="center"/>
        <w:tblLook w:val="04A0" w:firstRow="1" w:lastRow="0" w:firstColumn="1" w:lastColumn="0" w:noHBand="0" w:noVBand="1"/>
      </w:tblPr>
      <w:tblGrid>
        <w:gridCol w:w="2802"/>
        <w:gridCol w:w="1984"/>
      </w:tblGrid>
      <w:tr w:rsidR="00CA0F66" w14:paraId="607839B3" w14:textId="77777777" w:rsidTr="00371FD1">
        <w:trPr>
          <w:jc w:val="center"/>
        </w:trPr>
        <w:tc>
          <w:tcPr>
            <w:tcW w:w="2802" w:type="dxa"/>
          </w:tcPr>
          <w:p w14:paraId="55B86B7A" w14:textId="77777777" w:rsidR="00CA0F66" w:rsidRPr="00F4176D" w:rsidRDefault="00CA0F66" w:rsidP="00371FD1">
            <w:pPr>
              <w:spacing w:before="60" w:after="60" w:line="300" w:lineRule="auto"/>
              <w:jc w:val="both"/>
              <w:rPr>
                <w:b/>
                <w:lang w:eastAsia="ko-KR"/>
              </w:rPr>
            </w:pPr>
            <w:r w:rsidRPr="00F4176D">
              <w:rPr>
                <w:b/>
                <w:lang w:eastAsia="ko-KR"/>
              </w:rPr>
              <w:t>Parameters</w:t>
            </w:r>
          </w:p>
        </w:tc>
        <w:tc>
          <w:tcPr>
            <w:tcW w:w="1984" w:type="dxa"/>
          </w:tcPr>
          <w:p w14:paraId="1F001026" w14:textId="77777777" w:rsidR="00CA0F66" w:rsidRPr="00F4176D" w:rsidRDefault="00CA0F66" w:rsidP="00371FD1">
            <w:pPr>
              <w:spacing w:before="60" w:after="60" w:line="300" w:lineRule="auto"/>
              <w:jc w:val="both"/>
              <w:rPr>
                <w:b/>
                <w:lang w:eastAsia="ko-KR"/>
              </w:rPr>
            </w:pPr>
            <w:r w:rsidRPr="00F4176D">
              <w:rPr>
                <w:b/>
                <w:lang w:eastAsia="ko-KR"/>
              </w:rPr>
              <w:t>Value</w:t>
            </w:r>
          </w:p>
        </w:tc>
      </w:tr>
      <w:tr w:rsidR="00CA0F66" w14:paraId="2F1501F9" w14:textId="77777777" w:rsidTr="00371FD1">
        <w:trPr>
          <w:jc w:val="center"/>
        </w:trPr>
        <w:tc>
          <w:tcPr>
            <w:tcW w:w="2802" w:type="dxa"/>
          </w:tcPr>
          <w:p w14:paraId="7F4A7532" w14:textId="77777777" w:rsidR="00CA0F66" w:rsidRDefault="00CA0F66" w:rsidP="00371FD1">
            <w:pPr>
              <w:spacing w:before="60" w:after="60" w:line="300" w:lineRule="auto"/>
              <w:jc w:val="both"/>
              <w:rPr>
                <w:lang w:eastAsia="ko-KR"/>
              </w:rPr>
            </w:pPr>
            <w:r>
              <w:rPr>
                <w:rFonts w:hint="eastAsia"/>
                <w:lang w:eastAsia="ko-KR"/>
              </w:rPr>
              <w:t>Frequency</w:t>
            </w:r>
          </w:p>
        </w:tc>
        <w:tc>
          <w:tcPr>
            <w:tcW w:w="1984" w:type="dxa"/>
          </w:tcPr>
          <w:p w14:paraId="667EF1F4" w14:textId="77777777" w:rsidR="00CA0F66" w:rsidRDefault="00CA0F66" w:rsidP="00371FD1">
            <w:pPr>
              <w:spacing w:before="60" w:after="60" w:line="300" w:lineRule="auto"/>
              <w:jc w:val="both"/>
              <w:rPr>
                <w:lang w:eastAsia="ko-KR"/>
              </w:rPr>
            </w:pPr>
            <w:r>
              <w:rPr>
                <w:rFonts w:hint="eastAsia"/>
                <w:lang w:eastAsia="ko-KR"/>
              </w:rPr>
              <w:t>40GHz</w:t>
            </w:r>
            <w:r>
              <w:rPr>
                <w:lang w:eastAsia="ko-KR"/>
              </w:rPr>
              <w:t>, 60 GHz</w:t>
            </w:r>
          </w:p>
        </w:tc>
      </w:tr>
      <w:tr w:rsidR="00CA0F66" w14:paraId="2F0B0564" w14:textId="77777777" w:rsidTr="00371FD1">
        <w:trPr>
          <w:jc w:val="center"/>
        </w:trPr>
        <w:tc>
          <w:tcPr>
            <w:tcW w:w="2802" w:type="dxa"/>
          </w:tcPr>
          <w:p w14:paraId="53F96940" w14:textId="77777777" w:rsidR="00CA0F66" w:rsidRDefault="00CA0F66" w:rsidP="00371FD1">
            <w:pPr>
              <w:spacing w:before="60" w:after="60" w:line="300" w:lineRule="auto"/>
              <w:jc w:val="both"/>
              <w:rPr>
                <w:lang w:eastAsia="ko-KR"/>
              </w:rPr>
            </w:pPr>
            <w:r>
              <w:rPr>
                <w:rFonts w:hint="eastAsia"/>
                <w:lang w:eastAsia="ko-KR"/>
              </w:rPr>
              <w:t>Sub-carrier spacing</w:t>
            </w:r>
          </w:p>
        </w:tc>
        <w:tc>
          <w:tcPr>
            <w:tcW w:w="1984" w:type="dxa"/>
          </w:tcPr>
          <w:p w14:paraId="22479425" w14:textId="77777777" w:rsidR="00CA0F66" w:rsidRDefault="00CA0F66" w:rsidP="00371FD1">
            <w:pPr>
              <w:spacing w:before="60" w:after="60" w:line="300" w:lineRule="auto"/>
              <w:jc w:val="both"/>
              <w:rPr>
                <w:lang w:eastAsia="ko-KR"/>
              </w:rPr>
            </w:pPr>
            <w:r>
              <w:rPr>
                <w:lang w:eastAsia="ko-KR"/>
              </w:rPr>
              <w:t>60KHz</w:t>
            </w:r>
          </w:p>
        </w:tc>
      </w:tr>
      <w:tr w:rsidR="00CA0F66" w14:paraId="343338E2" w14:textId="77777777" w:rsidTr="00371FD1">
        <w:trPr>
          <w:jc w:val="center"/>
        </w:trPr>
        <w:tc>
          <w:tcPr>
            <w:tcW w:w="2802" w:type="dxa"/>
          </w:tcPr>
          <w:p w14:paraId="54DA9EC6" w14:textId="77777777" w:rsidR="00CA0F66" w:rsidRDefault="00CA0F66" w:rsidP="00371FD1">
            <w:pPr>
              <w:spacing w:before="60" w:after="60" w:line="300" w:lineRule="auto"/>
              <w:jc w:val="both"/>
              <w:rPr>
                <w:lang w:eastAsia="ko-KR"/>
              </w:rPr>
            </w:pPr>
            <w:r>
              <w:rPr>
                <w:rFonts w:hint="eastAsia"/>
                <w:lang w:eastAsia="ko-KR"/>
              </w:rPr>
              <w:t>Total RB</w:t>
            </w:r>
          </w:p>
        </w:tc>
        <w:tc>
          <w:tcPr>
            <w:tcW w:w="1984" w:type="dxa"/>
          </w:tcPr>
          <w:p w14:paraId="6209FCC7"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5C09064A" w14:textId="77777777" w:rsidTr="00371FD1">
        <w:trPr>
          <w:jc w:val="center"/>
        </w:trPr>
        <w:tc>
          <w:tcPr>
            <w:tcW w:w="2802" w:type="dxa"/>
          </w:tcPr>
          <w:p w14:paraId="2C1A00BB" w14:textId="77777777" w:rsidR="00CA0F66" w:rsidRDefault="00CA0F66" w:rsidP="00371FD1">
            <w:pPr>
              <w:spacing w:before="60" w:after="60" w:line="300" w:lineRule="auto"/>
              <w:jc w:val="both"/>
              <w:rPr>
                <w:lang w:eastAsia="ko-KR"/>
              </w:rPr>
            </w:pPr>
            <w:r>
              <w:rPr>
                <w:rFonts w:hint="eastAsia"/>
                <w:lang w:eastAsia="ko-KR"/>
              </w:rPr>
              <w:t>Scheduled RB</w:t>
            </w:r>
          </w:p>
        </w:tc>
        <w:tc>
          <w:tcPr>
            <w:tcW w:w="1984" w:type="dxa"/>
          </w:tcPr>
          <w:p w14:paraId="7C9ADC79"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4F7578E4" w14:textId="77777777" w:rsidTr="00371FD1">
        <w:trPr>
          <w:jc w:val="center"/>
        </w:trPr>
        <w:tc>
          <w:tcPr>
            <w:tcW w:w="2802" w:type="dxa"/>
          </w:tcPr>
          <w:p w14:paraId="61433A4B" w14:textId="05E775D0" w:rsidR="00CA0F66" w:rsidRDefault="00CA0F66">
            <w:pPr>
              <w:spacing w:before="60" w:after="60" w:line="300" w:lineRule="auto"/>
              <w:jc w:val="both"/>
              <w:rPr>
                <w:lang w:eastAsia="ko-KR"/>
              </w:rPr>
            </w:pPr>
            <w:r>
              <w:rPr>
                <w:rFonts w:hint="eastAsia"/>
                <w:lang w:eastAsia="ko-KR"/>
              </w:rPr>
              <w:t xml:space="preserve">Total number of PTRS </w:t>
            </w:r>
            <w:r w:rsidR="006035F6">
              <w:rPr>
                <w:lang w:eastAsia="ko-KR"/>
              </w:rPr>
              <w:t>REs</w:t>
            </w:r>
            <w:r>
              <w:rPr>
                <w:lang w:eastAsia="ko-KR"/>
              </w:rPr>
              <w:t xml:space="preserve"> per </w:t>
            </w:r>
            <w:r w:rsidR="006035F6">
              <w:rPr>
                <w:lang w:eastAsia="ko-KR"/>
              </w:rPr>
              <w:t>OFDM symbol</w:t>
            </w:r>
          </w:p>
        </w:tc>
        <w:tc>
          <w:tcPr>
            <w:tcW w:w="1984" w:type="dxa"/>
          </w:tcPr>
          <w:p w14:paraId="6B204149" w14:textId="77777777" w:rsidR="00CA0F66" w:rsidRPr="00F4176D" w:rsidRDefault="00CA0F66" w:rsidP="00371FD1">
            <w:pPr>
              <w:keepNext/>
              <w:keepLines/>
              <w:spacing w:before="60" w:after="60" w:line="300" w:lineRule="auto"/>
              <w:jc w:val="both"/>
              <w:rPr>
                <w:lang w:eastAsia="ko-KR"/>
              </w:rPr>
            </w:pPr>
            <w:r>
              <w:rPr>
                <w:rFonts w:hint="eastAsia"/>
                <w:lang w:eastAsia="ko-KR"/>
              </w:rPr>
              <w:t>50</w:t>
            </w:r>
          </w:p>
        </w:tc>
      </w:tr>
      <w:tr w:rsidR="00CA0F66" w14:paraId="0F13D9BD" w14:textId="77777777" w:rsidTr="00371FD1">
        <w:trPr>
          <w:jc w:val="center"/>
        </w:trPr>
        <w:tc>
          <w:tcPr>
            <w:tcW w:w="2802" w:type="dxa"/>
          </w:tcPr>
          <w:p w14:paraId="68ABA7E7" w14:textId="77777777" w:rsidR="00CA0F66" w:rsidRDefault="00CA0F66" w:rsidP="00371FD1">
            <w:pPr>
              <w:spacing w:before="60" w:after="60" w:line="300" w:lineRule="auto"/>
              <w:jc w:val="both"/>
              <w:rPr>
                <w:lang w:eastAsia="ko-KR"/>
              </w:rPr>
            </w:pPr>
            <w:r>
              <w:rPr>
                <w:rFonts w:hint="eastAsia"/>
                <w:lang w:eastAsia="ko-KR"/>
              </w:rPr>
              <w:t>Modulation</w:t>
            </w:r>
          </w:p>
        </w:tc>
        <w:tc>
          <w:tcPr>
            <w:tcW w:w="1984" w:type="dxa"/>
          </w:tcPr>
          <w:p w14:paraId="1C554A66" w14:textId="77777777" w:rsidR="00CA0F66" w:rsidRDefault="00CA0F66" w:rsidP="00371FD1">
            <w:pPr>
              <w:spacing w:before="60" w:after="60" w:line="300" w:lineRule="auto"/>
              <w:jc w:val="both"/>
              <w:rPr>
                <w:lang w:eastAsia="ko-KR"/>
              </w:rPr>
            </w:pPr>
            <w:r>
              <w:rPr>
                <w:rFonts w:hint="eastAsia"/>
                <w:lang w:eastAsia="ko-KR"/>
              </w:rPr>
              <w:t>64QAM</w:t>
            </w:r>
          </w:p>
        </w:tc>
      </w:tr>
      <w:tr w:rsidR="00CA0F66" w14:paraId="1E6EC748" w14:textId="77777777" w:rsidTr="00371FD1">
        <w:trPr>
          <w:jc w:val="center"/>
        </w:trPr>
        <w:tc>
          <w:tcPr>
            <w:tcW w:w="2802" w:type="dxa"/>
          </w:tcPr>
          <w:p w14:paraId="0794E15C" w14:textId="77777777" w:rsidR="00CA0F66" w:rsidRDefault="00CA0F66" w:rsidP="00371FD1">
            <w:pPr>
              <w:spacing w:before="60" w:after="60" w:line="300" w:lineRule="auto"/>
              <w:jc w:val="both"/>
              <w:rPr>
                <w:lang w:eastAsia="ko-KR"/>
              </w:rPr>
            </w:pPr>
            <w:r>
              <w:rPr>
                <w:rFonts w:hint="eastAsia"/>
                <w:lang w:eastAsia="ko-KR"/>
              </w:rPr>
              <w:t>Channel</w:t>
            </w:r>
          </w:p>
        </w:tc>
        <w:tc>
          <w:tcPr>
            <w:tcW w:w="1984" w:type="dxa"/>
          </w:tcPr>
          <w:p w14:paraId="759634A6" w14:textId="77777777" w:rsidR="00CA0F66" w:rsidRDefault="00CA0F66" w:rsidP="00371FD1">
            <w:pPr>
              <w:keepNext/>
              <w:spacing w:before="60" w:after="60" w:line="300" w:lineRule="auto"/>
              <w:jc w:val="both"/>
              <w:rPr>
                <w:lang w:eastAsia="ko-KR"/>
              </w:rPr>
            </w:pPr>
            <w:r>
              <w:rPr>
                <w:rFonts w:hint="eastAsia"/>
                <w:lang w:eastAsia="ko-KR"/>
              </w:rPr>
              <w:t>EPA300</w:t>
            </w:r>
          </w:p>
        </w:tc>
      </w:tr>
    </w:tbl>
    <w:p w14:paraId="676B8332" w14:textId="0C405128" w:rsidR="00B94B5A" w:rsidRDefault="00B94B5A">
      <w:pPr>
        <w:spacing w:before="60" w:after="60" w:line="300" w:lineRule="auto"/>
        <w:ind w:firstLineChars="200" w:firstLine="400"/>
        <w:jc w:val="both"/>
        <w:rPr>
          <w:lang w:val="en-US" w:eastAsia="ko-KR"/>
        </w:rPr>
      </w:pPr>
      <w:r>
        <w:rPr>
          <w:lang w:val="en-US" w:eastAsia="ko-KR"/>
        </w:rPr>
        <w:t>T</w:t>
      </w:r>
      <w:r>
        <w:rPr>
          <w:rFonts w:hint="eastAsia"/>
          <w:lang w:val="en-US" w:eastAsia="ko-KR"/>
        </w:rPr>
        <w:t xml:space="preserve">he </w:t>
      </w:r>
      <w:r>
        <w:rPr>
          <w:lang w:val="en-US" w:eastAsia="ko-KR"/>
        </w:rPr>
        <w:t>‘</w:t>
      </w:r>
      <w:proofErr w:type="spellStart"/>
      <w:r>
        <w:rPr>
          <w:rFonts w:hint="eastAsia"/>
          <w:lang w:val="en-US" w:eastAsia="ko-KR"/>
        </w:rPr>
        <w:t>numchunk</w:t>
      </w:r>
      <w:proofErr w:type="spellEnd"/>
      <w:r>
        <w:rPr>
          <w:rFonts w:hint="eastAsia"/>
          <w:lang w:val="en-US" w:eastAsia="ko-KR"/>
        </w:rPr>
        <w:t xml:space="preserve"> 50 + compensation</w:t>
      </w:r>
      <w:r>
        <w:rPr>
          <w:lang w:val="en-US" w:eastAsia="ko-KR"/>
        </w:rPr>
        <w:t>’</w:t>
      </w:r>
      <w:r>
        <w:rPr>
          <w:rFonts w:hint="eastAsia"/>
          <w:lang w:val="en-US" w:eastAsia="ko-KR"/>
        </w:rPr>
        <w:t xml:space="preserve"> means that only CPE </w:t>
      </w:r>
      <w:r>
        <w:rPr>
          <w:lang w:val="en-US" w:eastAsia="ko-KR"/>
        </w:rPr>
        <w:t>compensation</w:t>
      </w:r>
      <w:r>
        <w:rPr>
          <w:rFonts w:hint="eastAsia"/>
          <w:lang w:val="en-US" w:eastAsia="ko-KR"/>
        </w:rPr>
        <w:t xml:space="preserve"> is </w:t>
      </w:r>
      <w:r>
        <w:rPr>
          <w:lang w:val="en-US" w:eastAsia="ko-KR"/>
        </w:rPr>
        <w:t>performed</w:t>
      </w:r>
      <w:r>
        <w:rPr>
          <w:rFonts w:hint="eastAsia"/>
          <w:lang w:val="en-US" w:eastAsia="ko-KR"/>
        </w:rPr>
        <w:t xml:space="preserve"> based on distributed </w:t>
      </w:r>
      <w:r w:rsidR="001522EE">
        <w:rPr>
          <w:rFonts w:hint="eastAsia"/>
          <w:lang w:val="en-US" w:eastAsia="ko-KR"/>
        </w:rPr>
        <w:t>PTRS</w:t>
      </w:r>
      <w:r>
        <w:rPr>
          <w:rFonts w:hint="eastAsia"/>
          <w:lang w:val="en-US" w:eastAsia="ko-KR"/>
        </w:rPr>
        <w:t xml:space="preserve"> pattern. </w:t>
      </w:r>
      <w:r w:rsidR="00227C0B">
        <w:rPr>
          <w:lang w:val="en-US" w:eastAsia="ko-KR"/>
        </w:rPr>
        <w:t xml:space="preserve">When the number of chunks is reduced, then we can utilize the consecutive PTRS REs in each chunk to also compensate ICI in addition to CPE. </w:t>
      </w:r>
      <w:r>
        <w:rPr>
          <w:lang w:val="en-US" w:eastAsia="ko-KR"/>
        </w:rPr>
        <w:t>F</w:t>
      </w:r>
      <w:r>
        <w:rPr>
          <w:rFonts w:hint="eastAsia"/>
          <w:lang w:val="en-US" w:eastAsia="ko-KR"/>
        </w:rPr>
        <w:t xml:space="preserve">rom </w:t>
      </w:r>
      <w:r w:rsidR="00136075">
        <w:rPr>
          <w:lang w:val="en-US" w:eastAsia="ko-KR"/>
        </w:rPr>
        <w:fldChar w:fldCharType="begin"/>
      </w:r>
      <w:r w:rsidR="00136075">
        <w:rPr>
          <w:lang w:val="en-US" w:eastAsia="ko-KR"/>
        </w:rPr>
        <w:instrText xml:space="preserve"> </w:instrText>
      </w:r>
      <w:r w:rsidR="00136075">
        <w:rPr>
          <w:rFonts w:hint="eastAsia"/>
          <w:lang w:val="en-US" w:eastAsia="ko-KR"/>
        </w:rPr>
        <w:instrText>REF _Ref490659956 \h</w:instrText>
      </w:r>
      <w:r w:rsidR="00136075">
        <w:rPr>
          <w:lang w:val="en-US" w:eastAsia="ko-KR"/>
        </w:rPr>
        <w:instrText xml:space="preserve"> </w:instrText>
      </w:r>
      <w:r w:rsidR="00136075">
        <w:rPr>
          <w:lang w:val="en-US" w:eastAsia="ko-KR"/>
        </w:rPr>
      </w:r>
      <w:r w:rsidR="00136075">
        <w:rPr>
          <w:lang w:val="en-US" w:eastAsia="ko-KR"/>
        </w:rPr>
        <w:fldChar w:fldCharType="separate"/>
      </w:r>
      <w:r w:rsidR="00136075">
        <w:t xml:space="preserve">Figure </w:t>
      </w:r>
      <w:r w:rsidR="00136075">
        <w:rPr>
          <w:noProof/>
        </w:rPr>
        <w:t>2</w:t>
      </w:r>
      <w:r w:rsidR="00136075">
        <w:rPr>
          <w:lang w:val="en-US" w:eastAsia="ko-KR"/>
        </w:rPr>
        <w:fldChar w:fldCharType="end"/>
      </w:r>
      <w:r w:rsidR="005F4C9A">
        <w:rPr>
          <w:lang w:val="en-US" w:eastAsia="ko-KR"/>
        </w:rPr>
        <w:t xml:space="preserve"> </w:t>
      </w:r>
      <w:r w:rsidR="00CA0F66">
        <w:rPr>
          <w:lang w:val="en-US" w:eastAsia="ko-KR"/>
        </w:rPr>
        <w:t xml:space="preserve">to </w:t>
      </w:r>
      <w:r w:rsidR="00136075">
        <w:rPr>
          <w:lang w:val="en-US" w:eastAsia="ko-KR"/>
        </w:rPr>
        <w:fldChar w:fldCharType="begin"/>
      </w:r>
      <w:r w:rsidR="00136075">
        <w:rPr>
          <w:lang w:val="en-US" w:eastAsia="ko-KR"/>
        </w:rPr>
        <w:instrText xml:space="preserve"> REF _Ref490659962 \h </w:instrText>
      </w:r>
      <w:r w:rsidR="00136075">
        <w:rPr>
          <w:lang w:val="en-US" w:eastAsia="ko-KR"/>
        </w:rPr>
      </w:r>
      <w:r w:rsidR="00136075">
        <w:rPr>
          <w:lang w:val="en-US" w:eastAsia="ko-KR"/>
        </w:rPr>
        <w:fldChar w:fldCharType="separate"/>
      </w:r>
      <w:r w:rsidR="00136075">
        <w:t xml:space="preserve">Figure </w:t>
      </w:r>
      <w:r w:rsidR="00136075">
        <w:rPr>
          <w:noProof/>
        </w:rPr>
        <w:t>5</w:t>
      </w:r>
      <w:r w:rsidR="00136075">
        <w:rPr>
          <w:lang w:val="en-US" w:eastAsia="ko-KR"/>
        </w:rPr>
        <w:fldChar w:fldCharType="end"/>
      </w:r>
      <w:r>
        <w:rPr>
          <w:rFonts w:hint="eastAsia"/>
          <w:lang w:val="en-US" w:eastAsia="ko-KR"/>
        </w:rPr>
        <w:t xml:space="preserve">, we notice that only CPE compensation is not </w:t>
      </w:r>
      <w:r w:rsidR="00227C0B">
        <w:rPr>
          <w:lang w:val="en-US" w:eastAsia="ko-KR"/>
        </w:rPr>
        <w:t>sufficient to close the gap to reference curve with no phase noise case even</w:t>
      </w:r>
      <w:r>
        <w:rPr>
          <w:rFonts w:hint="eastAsia"/>
          <w:lang w:val="en-US" w:eastAsia="ko-KR"/>
        </w:rPr>
        <w:t xml:space="preserve"> at 40GHz. </w:t>
      </w:r>
      <w:r w:rsidR="00227C0B">
        <w:rPr>
          <w:lang w:val="en-US" w:eastAsia="ko-KR"/>
        </w:rPr>
        <w:t xml:space="preserve">Furthermore, performance </w:t>
      </w:r>
      <w:r w:rsidR="00227C0B">
        <w:t>g</w:t>
      </w:r>
      <w:r w:rsidR="00EA4208">
        <w:t xml:space="preserve">ain of chunk based </w:t>
      </w:r>
      <w:r w:rsidR="001522EE">
        <w:t>PTRS</w:t>
      </w:r>
      <w:r w:rsidR="00EA4208">
        <w:t xml:space="preserve"> structure (for example </w:t>
      </w:r>
      <w:r w:rsidR="005101AB">
        <w:t>2</w:t>
      </w:r>
      <w:r w:rsidR="00EA4208">
        <w:t xml:space="preserve"> chunk in this case) for 40 GHz and effective code rate of 0.85 with respect to fully distributed (50 chunks) is more than 6dB</w:t>
      </w:r>
      <w:r w:rsidR="00227C0B">
        <w:t xml:space="preserve"> due to ICI compensation benefit</w:t>
      </w:r>
      <w:r w:rsidR="00EA4208">
        <w:t>.</w:t>
      </w:r>
      <w:r w:rsidR="008732C2">
        <w:t xml:space="preserve"> For the other </w:t>
      </w:r>
      <w:r w:rsidR="00323B11">
        <w:t>configurations</w:t>
      </w:r>
      <w:r w:rsidR="008732C2">
        <w:t xml:space="preserve">, we can </w:t>
      </w:r>
      <w:r w:rsidR="00323B11">
        <w:t xml:space="preserve">also </w:t>
      </w:r>
      <w:r w:rsidR="008732C2">
        <w:t xml:space="preserve">observe significant gain from chunk based </w:t>
      </w:r>
      <w:r w:rsidR="001522EE">
        <w:t>PTRS</w:t>
      </w:r>
      <w:r w:rsidR="008732C2">
        <w:t xml:space="preserve"> pattern</w:t>
      </w:r>
      <w:r w:rsidR="00227C0B">
        <w:t>. These results justify that</w:t>
      </w:r>
      <w:r>
        <w:rPr>
          <w:rFonts w:hint="eastAsia"/>
          <w:lang w:val="en-US" w:eastAsia="ko-KR"/>
        </w:rPr>
        <w:t xml:space="preserve"> </w:t>
      </w:r>
      <w:r w:rsidR="005F4C9A">
        <w:rPr>
          <w:lang w:val="en-US" w:eastAsia="ko-KR"/>
        </w:rPr>
        <w:t>chunk based</w:t>
      </w:r>
      <w:r>
        <w:rPr>
          <w:rFonts w:hint="eastAsia"/>
          <w:lang w:val="en-US" w:eastAsia="ko-KR"/>
        </w:rPr>
        <w:t xml:space="preserve"> </w:t>
      </w:r>
      <w:r w:rsidR="001522EE">
        <w:rPr>
          <w:rFonts w:hint="eastAsia"/>
          <w:lang w:val="en-US" w:eastAsia="ko-KR"/>
        </w:rPr>
        <w:t>PTRS</w:t>
      </w:r>
      <w:r>
        <w:rPr>
          <w:rFonts w:hint="eastAsia"/>
          <w:lang w:val="en-US" w:eastAsia="ko-KR"/>
        </w:rPr>
        <w:t xml:space="preserve"> pattern should be further studied, especially for </w:t>
      </w:r>
      <w:r>
        <w:rPr>
          <w:lang w:val="en-US" w:eastAsia="ko-KR"/>
        </w:rPr>
        <w:t>above</w:t>
      </w:r>
      <w:r>
        <w:rPr>
          <w:rFonts w:hint="eastAsia"/>
          <w:lang w:val="en-US" w:eastAsia="ko-KR"/>
        </w:rPr>
        <w:t xml:space="preserve"> 40GHz.</w:t>
      </w:r>
    </w:p>
    <w:p w14:paraId="22950C4D" w14:textId="6DA638F8" w:rsidR="00B94B5A" w:rsidRDefault="00B94B5A" w:rsidP="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w:t>
      </w:r>
      <w:r w:rsidR="00CA0F66">
        <w:rPr>
          <w:i/>
          <w:lang w:eastAsia="ko-KR"/>
        </w:rPr>
        <w:t>at</w:t>
      </w:r>
      <w:r>
        <w:rPr>
          <w:rFonts w:hint="eastAsia"/>
          <w:i/>
          <w:lang w:eastAsia="ko-KR"/>
        </w:rPr>
        <w:t xml:space="preserve"> 40GHz</w:t>
      </w:r>
      <w:r w:rsidR="00CA0F66">
        <w:rPr>
          <w:i/>
          <w:lang w:eastAsia="ko-KR"/>
        </w:rPr>
        <w:t xml:space="preserve"> and higher frequencies</w:t>
      </w:r>
    </w:p>
    <w:p w14:paraId="4B05B878" w14:textId="1009DE4E" w:rsidR="00B94B5A" w:rsidRDefault="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sidR="00CA0F66">
        <w:rPr>
          <w:i/>
          <w:lang w:eastAsia="ko-KR"/>
        </w:rPr>
        <w:t>Performance with c</w:t>
      </w:r>
      <w:r w:rsidR="005F4C9A">
        <w:rPr>
          <w:i/>
          <w:lang w:eastAsia="ko-KR"/>
        </w:rPr>
        <w:t>hunk based</w:t>
      </w:r>
      <w:r>
        <w:rPr>
          <w:rFonts w:hint="eastAsia"/>
          <w:i/>
          <w:lang w:eastAsia="ko-KR"/>
        </w:rPr>
        <w:t xml:space="preserve"> </w:t>
      </w:r>
      <w:r w:rsidR="001522EE">
        <w:rPr>
          <w:rFonts w:hint="eastAsia"/>
          <w:i/>
          <w:lang w:eastAsia="ko-KR"/>
        </w:rPr>
        <w:t>PTRS</w:t>
      </w:r>
      <w:r>
        <w:rPr>
          <w:rFonts w:hint="eastAsia"/>
          <w:i/>
          <w:lang w:eastAsia="ko-KR"/>
        </w:rPr>
        <w:t xml:space="preserve"> pattern </w:t>
      </w:r>
      <w:r w:rsidR="00CA0F66">
        <w:rPr>
          <w:i/>
          <w:lang w:eastAsia="ko-KR"/>
        </w:rPr>
        <w:t>is better than</w:t>
      </w:r>
      <w:r>
        <w:rPr>
          <w:rFonts w:hint="eastAsia"/>
          <w:i/>
          <w:lang w:eastAsia="ko-KR"/>
        </w:rPr>
        <w:t xml:space="preserve"> the </w:t>
      </w:r>
      <w:r w:rsidR="005101AB">
        <w:rPr>
          <w:i/>
          <w:lang w:eastAsia="ko-KR"/>
        </w:rPr>
        <w:t xml:space="preserve">fully </w:t>
      </w:r>
      <w:r>
        <w:rPr>
          <w:rFonts w:hint="eastAsia"/>
          <w:i/>
          <w:lang w:eastAsia="ko-KR"/>
        </w:rPr>
        <w:t>distributed pattern at 40GHz</w:t>
      </w:r>
      <w:r w:rsidR="00CA0F66">
        <w:rPr>
          <w:i/>
          <w:lang w:eastAsia="ko-KR"/>
        </w:rPr>
        <w:t xml:space="preserve"> and higher frequencies</w:t>
      </w:r>
      <w:r w:rsidR="00227C0B">
        <w:rPr>
          <w:i/>
          <w:lang w:eastAsia="ko-KR"/>
        </w:rPr>
        <w:t xml:space="preserve"> since it enable ICI compensation in addition to CPE compensation</w:t>
      </w:r>
      <w:r w:rsidR="00CA0F66">
        <w:rPr>
          <w:i/>
          <w:lang w:eastAsia="ko-KR"/>
        </w:rPr>
        <w:t>.</w:t>
      </w:r>
    </w:p>
    <w:p w14:paraId="097F7CB6" w14:textId="7A9B2DEC" w:rsidR="00160FEE" w:rsidRDefault="005101AB" w:rsidP="00D60DEB">
      <w:pPr>
        <w:jc w:val="center"/>
      </w:pPr>
      <w:r w:rsidRPr="005101AB">
        <w:rPr>
          <w:noProof/>
          <w:lang w:val="en-US" w:eastAsia="ko-KR"/>
        </w:rPr>
        <w:drawing>
          <wp:inline distT="0" distB="0" distL="0" distR="0" wp14:anchorId="29443A21" wp14:editId="2D845EFE">
            <wp:extent cx="5029200" cy="4041648"/>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7ADFF76E" w14:textId="58D26C35" w:rsidR="00160FEE" w:rsidRDefault="00136075">
      <w:pPr>
        <w:ind w:firstLine="100"/>
        <w:jc w:val="center"/>
        <w:rPr>
          <w:rFonts w:eastAsiaTheme="minorEastAsia"/>
        </w:rPr>
      </w:pPr>
      <w:bookmarkStart w:id="8" w:name="_Ref490659956"/>
      <w:bookmarkStart w:id="9" w:name="_Toc490570191"/>
      <w:r>
        <w:t xml:space="preserve">Figure </w:t>
      </w:r>
      <w:r>
        <w:fldChar w:fldCharType="begin"/>
      </w:r>
      <w:r>
        <w:instrText xml:space="preserve"> SEQ Figure \* ARABIC </w:instrText>
      </w:r>
      <w:r>
        <w:fldChar w:fldCharType="separate"/>
      </w:r>
      <w:r>
        <w:rPr>
          <w:noProof/>
        </w:rPr>
        <w:t>2</w:t>
      </w:r>
      <w:r>
        <w:rPr>
          <w:noProof/>
        </w:rPr>
        <w:fldChar w:fldCharType="end"/>
      </w:r>
      <w:bookmarkEnd w:id="8"/>
      <w:r w:rsidR="00160FEE">
        <w:t xml:space="preserve">: </w:t>
      </w:r>
      <w:bookmarkEnd w:id="9"/>
      <w:r w:rsidR="000B0B3A">
        <w:t>BLER performance at 40 GHz, code rate=0.85</w:t>
      </w:r>
    </w:p>
    <w:p w14:paraId="34DA5609" w14:textId="77777777" w:rsidR="000B0B3A" w:rsidRDefault="000B0B3A" w:rsidP="00D60DEB">
      <w:pPr>
        <w:jc w:val="center"/>
      </w:pPr>
      <w:r w:rsidRPr="00711FFA">
        <w:rPr>
          <w:noProof/>
          <w:lang w:val="en-US" w:eastAsia="ko-KR"/>
        </w:rPr>
        <w:lastRenderedPageBreak/>
        <w:drawing>
          <wp:inline distT="0" distB="0" distL="0" distR="0" wp14:anchorId="62BD531D" wp14:editId="0EF0E6CA">
            <wp:extent cx="5038344" cy="4041648"/>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344" cy="4041648"/>
                    </a:xfrm>
                    <a:prstGeom prst="rect">
                      <a:avLst/>
                    </a:prstGeom>
                    <a:noFill/>
                    <a:ln>
                      <a:noFill/>
                    </a:ln>
                  </pic:spPr>
                </pic:pic>
              </a:graphicData>
            </a:graphic>
          </wp:inline>
        </w:drawing>
      </w:r>
    </w:p>
    <w:p w14:paraId="76DDE694" w14:textId="0533F35B" w:rsidR="00AF07C6" w:rsidRDefault="00136075" w:rsidP="00AF07C6">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3</w:t>
      </w:r>
      <w:r>
        <w:rPr>
          <w:noProof/>
        </w:rPr>
        <w:fldChar w:fldCharType="end"/>
      </w:r>
      <w:r>
        <w:rPr>
          <w:noProof/>
        </w:rPr>
        <w:t xml:space="preserve">: </w:t>
      </w:r>
      <w:r w:rsidR="00AF07C6">
        <w:t>BLER performance at 40 GHz, code rate=0.72</w:t>
      </w:r>
    </w:p>
    <w:p w14:paraId="39DC7C17" w14:textId="388F30F8" w:rsidR="00160FEE" w:rsidRDefault="005101AB" w:rsidP="00D60DEB">
      <w:pPr>
        <w:jc w:val="center"/>
      </w:pPr>
      <w:r w:rsidRPr="005101AB">
        <w:rPr>
          <w:noProof/>
          <w:lang w:val="en-US" w:eastAsia="ko-KR"/>
        </w:rPr>
        <w:drawing>
          <wp:inline distT="0" distB="0" distL="0" distR="0" wp14:anchorId="0311BE76" wp14:editId="0C5B57DD">
            <wp:extent cx="5029200" cy="404164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F25F2CD" w14:textId="1A2B6BC1" w:rsidR="005101AB" w:rsidRDefault="00136075" w:rsidP="005101AB">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4</w:t>
      </w:r>
      <w:r>
        <w:rPr>
          <w:noProof/>
        </w:rPr>
        <w:fldChar w:fldCharType="end"/>
      </w:r>
      <w:r w:rsidR="005101AB">
        <w:t>: BLER performance at 60 GHz, code rate=0.85</w:t>
      </w:r>
    </w:p>
    <w:p w14:paraId="60768DAC" w14:textId="0FB4D76A" w:rsidR="005101AB" w:rsidRDefault="00491B96" w:rsidP="00D60DEB">
      <w:pPr>
        <w:jc w:val="center"/>
      </w:pPr>
      <w:r w:rsidRPr="00491B96">
        <w:rPr>
          <w:noProof/>
          <w:lang w:val="en-US" w:eastAsia="ko-KR"/>
        </w:rPr>
        <w:lastRenderedPageBreak/>
        <w:drawing>
          <wp:inline distT="0" distB="0" distL="0" distR="0" wp14:anchorId="0FFC0651" wp14:editId="37DD0D1D">
            <wp:extent cx="5029200" cy="404164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1274E99" w14:textId="1947F21F" w:rsidR="00491B96" w:rsidRDefault="00136075">
      <w:pPr>
        <w:ind w:firstLine="100"/>
        <w:jc w:val="center"/>
        <w:rPr>
          <w:rFonts w:eastAsiaTheme="minorEastAsia"/>
        </w:rPr>
      </w:pPr>
      <w:bookmarkStart w:id="10" w:name="_Ref490659962"/>
      <w:r>
        <w:t xml:space="preserve">Figure </w:t>
      </w:r>
      <w:r>
        <w:fldChar w:fldCharType="begin"/>
      </w:r>
      <w:r>
        <w:instrText xml:space="preserve"> SEQ Figure \* ARABIC </w:instrText>
      </w:r>
      <w:r>
        <w:fldChar w:fldCharType="separate"/>
      </w:r>
      <w:r>
        <w:rPr>
          <w:noProof/>
        </w:rPr>
        <w:t>5</w:t>
      </w:r>
      <w:r>
        <w:rPr>
          <w:noProof/>
        </w:rPr>
        <w:fldChar w:fldCharType="end"/>
      </w:r>
      <w:bookmarkEnd w:id="10"/>
      <w:r w:rsidR="00491B96">
        <w:t>: BLER performance at 60 GHz, code rate=0.72</w:t>
      </w:r>
    </w:p>
    <w:p w14:paraId="0AEFEB6C" w14:textId="77777777" w:rsidR="00491B96" w:rsidRDefault="00491B96" w:rsidP="000E6C46">
      <w:pPr>
        <w:ind w:firstLine="100"/>
        <w:jc w:val="center"/>
      </w:pPr>
    </w:p>
    <w:p w14:paraId="42125628" w14:textId="5A75969A" w:rsidR="008A7B39" w:rsidRPr="00D60DEB" w:rsidRDefault="00227C0B" w:rsidP="00D60DEB">
      <w:pPr>
        <w:pStyle w:val="2"/>
        <w:numPr>
          <w:ilvl w:val="0"/>
          <w:numId w:val="0"/>
        </w:numPr>
        <w:ind w:left="576" w:hanging="576"/>
      </w:pPr>
      <w:r>
        <w:t xml:space="preserve">2.2.2 </w:t>
      </w:r>
      <w:r w:rsidR="008A7B39" w:rsidRPr="007D2513">
        <w:t>Fixed transmit block size</w:t>
      </w:r>
    </w:p>
    <w:p w14:paraId="3309939B" w14:textId="75762AEA" w:rsidR="009D528E" w:rsidRPr="00BC27E9" w:rsidRDefault="00D15EFC">
      <w:pPr>
        <w:spacing w:before="60" w:after="60" w:line="300" w:lineRule="auto"/>
        <w:ind w:firstLineChars="200" w:firstLine="400"/>
        <w:jc w:val="both"/>
        <w:rPr>
          <w:lang w:val="en-US" w:eastAsia="ko-KR"/>
        </w:rPr>
      </w:pPr>
      <w:r>
        <w:rPr>
          <w:lang w:val="en-US" w:eastAsia="ko-KR"/>
        </w:rPr>
        <w:t>In this section</w:t>
      </w:r>
      <w:r w:rsidR="009D528E">
        <w:rPr>
          <w:lang w:val="en-US" w:eastAsia="ko-KR"/>
        </w:rPr>
        <w:t>,</w:t>
      </w:r>
      <w:r>
        <w:rPr>
          <w:lang w:val="en-US" w:eastAsia="ko-KR"/>
        </w:rPr>
        <w:t xml:space="preserve"> </w:t>
      </w:r>
      <w:r w:rsidR="00E847A1">
        <w:rPr>
          <w:lang w:val="en-US" w:eastAsia="ko-KR"/>
        </w:rPr>
        <w:t>we fix the</w:t>
      </w:r>
      <w:r>
        <w:rPr>
          <w:lang w:val="en-US" w:eastAsia="ko-KR"/>
        </w:rPr>
        <w:t xml:space="preserve"> </w:t>
      </w:r>
      <w:r w:rsidR="0013217C">
        <w:rPr>
          <w:lang w:val="en-US" w:eastAsia="ko-KR"/>
        </w:rPr>
        <w:t xml:space="preserve">transmit block </w:t>
      </w:r>
      <w:proofErr w:type="gramStart"/>
      <w:r w:rsidR="0013217C">
        <w:rPr>
          <w:lang w:val="en-US" w:eastAsia="ko-KR"/>
        </w:rPr>
        <w:t>size</w:t>
      </w:r>
      <w:r w:rsidR="009D528E">
        <w:rPr>
          <w:lang w:val="en-US" w:eastAsia="ko-KR"/>
        </w:rPr>
        <w:t xml:space="preserve"> </w:t>
      </w:r>
      <w:r w:rsidR="00E847A1">
        <w:rPr>
          <w:lang w:val="en-US" w:eastAsia="ko-KR"/>
        </w:rPr>
        <w:t xml:space="preserve"> and</w:t>
      </w:r>
      <w:proofErr w:type="gramEnd"/>
      <w:r w:rsidR="00E847A1">
        <w:rPr>
          <w:lang w:val="en-US" w:eastAsia="ko-KR"/>
        </w:rPr>
        <w:t xml:space="preserve"> vary the number of PTRS </w:t>
      </w:r>
      <w:proofErr w:type="spellStart"/>
      <w:r w:rsidR="00E847A1">
        <w:rPr>
          <w:lang w:val="en-US" w:eastAsia="ko-KR"/>
        </w:rPr>
        <w:t>REs</w:t>
      </w:r>
      <w:r w:rsidR="0013217C">
        <w:rPr>
          <w:lang w:val="en-US" w:eastAsia="ko-KR"/>
        </w:rPr>
        <w:t>.</w:t>
      </w:r>
      <w:proofErr w:type="spellEnd"/>
      <w:r w:rsidR="0013217C">
        <w:rPr>
          <w:lang w:val="en-US" w:eastAsia="ko-KR"/>
        </w:rPr>
        <w:t xml:space="preserve"> The number of</w:t>
      </w:r>
      <w:r w:rsidR="00323B11">
        <w:rPr>
          <w:lang w:val="en-US" w:eastAsia="ko-KR"/>
        </w:rPr>
        <w:t xml:space="preserve"> subcarriers assigned to</w:t>
      </w:r>
      <w:r w:rsidR="0013217C">
        <w:rPr>
          <w:lang w:val="en-US" w:eastAsia="ko-KR"/>
        </w:rPr>
        <w:t xml:space="preserve"> </w:t>
      </w:r>
      <w:r w:rsidR="001522EE">
        <w:rPr>
          <w:lang w:val="en-US" w:eastAsia="ko-KR"/>
        </w:rPr>
        <w:t>PTRS</w:t>
      </w:r>
      <w:r w:rsidR="00323B11">
        <w:rPr>
          <w:lang w:val="en-US" w:eastAsia="ko-KR"/>
        </w:rPr>
        <w:t xml:space="preserve"> in each OFDM symbol</w:t>
      </w:r>
      <w:r w:rsidR="00491B96">
        <w:rPr>
          <w:lang w:val="en-US" w:eastAsia="ko-KR"/>
        </w:rPr>
        <w:t xml:space="preserve"> is</w:t>
      </w:r>
      <w:r w:rsidR="0013217C">
        <w:rPr>
          <w:lang w:val="en-US" w:eastAsia="ko-KR"/>
        </w:rPr>
        <w:t xml:space="preserve"> 0, 5, 10, or 25. The rest of parameters are the same as </w:t>
      </w:r>
      <w:r w:rsidR="00CD5AE7">
        <w:rPr>
          <w:lang w:val="en-US" w:eastAsia="ko-KR"/>
        </w:rPr>
        <w:t xml:space="preserve">in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13217C">
        <w:rPr>
          <w:lang w:val="en-US" w:eastAsia="ko-KR"/>
        </w:rPr>
        <w:t>.</w:t>
      </w:r>
      <w:r w:rsidR="00E847A1">
        <w:rPr>
          <w:lang w:val="en-US" w:eastAsia="ko-KR"/>
        </w:rPr>
        <w:t xml:space="preserve"> The performance is shown in </w:t>
      </w:r>
      <w:r w:rsidR="00136075">
        <w:rPr>
          <w:lang w:val="en-US" w:eastAsia="ko-KR"/>
        </w:rPr>
        <w:fldChar w:fldCharType="begin"/>
      </w:r>
      <w:r w:rsidR="00136075">
        <w:rPr>
          <w:lang w:val="en-US" w:eastAsia="ko-KR"/>
        </w:rPr>
        <w:instrText xml:space="preserve"> REF _Ref490568250 \h </w:instrText>
      </w:r>
      <w:r w:rsidR="00136075">
        <w:rPr>
          <w:lang w:val="en-US" w:eastAsia="ko-KR"/>
        </w:rPr>
      </w:r>
      <w:r w:rsidR="00136075">
        <w:rPr>
          <w:lang w:val="en-US" w:eastAsia="ko-KR"/>
        </w:rPr>
        <w:fldChar w:fldCharType="separate"/>
      </w:r>
      <w:r w:rsidR="00136075">
        <w:t xml:space="preserve">Figure </w:t>
      </w:r>
      <w:r w:rsidR="00136075">
        <w:rPr>
          <w:noProof/>
        </w:rPr>
        <w:t>6</w:t>
      </w:r>
      <w:r w:rsidR="00136075">
        <w:rPr>
          <w:lang w:val="en-US" w:eastAsia="ko-KR"/>
        </w:rPr>
        <w:fldChar w:fldCharType="end"/>
      </w:r>
      <w:r w:rsidR="00E847A1">
        <w:rPr>
          <w:lang w:val="en-US" w:eastAsia="ko-KR"/>
        </w:rPr>
        <w:t>. It shows that w</w:t>
      </w:r>
      <w:r w:rsidR="008A7B39" w:rsidRPr="00880A13">
        <w:rPr>
          <w:lang w:val="en-US" w:eastAsia="ko-KR"/>
        </w:rPr>
        <w:t xml:space="preserve">hen we have 25 </w:t>
      </w:r>
      <w:r w:rsidR="001522EE">
        <w:rPr>
          <w:lang w:val="en-US" w:eastAsia="ko-KR"/>
        </w:rPr>
        <w:t>PTRS</w:t>
      </w:r>
      <w:r w:rsidR="008A7B39" w:rsidRPr="00880A13">
        <w:rPr>
          <w:lang w:val="en-US" w:eastAsia="ko-KR"/>
        </w:rPr>
        <w:t xml:space="preserve"> subcarriers</w:t>
      </w:r>
      <w:r w:rsidR="00C113D9">
        <w:rPr>
          <w:lang w:val="en-US" w:eastAsia="ko-KR"/>
        </w:rPr>
        <w:t xml:space="preserve"> in 1 chunk</w:t>
      </w:r>
      <w:r w:rsidR="008A7B39" w:rsidRPr="00880A13">
        <w:rPr>
          <w:lang w:val="en-US" w:eastAsia="ko-KR"/>
        </w:rPr>
        <w:t xml:space="preserve">, although the effective code rate becomes higher, </w:t>
      </w:r>
      <w:r w:rsidR="00C113D9">
        <w:rPr>
          <w:lang w:val="en-US" w:eastAsia="ko-KR"/>
        </w:rPr>
        <w:t>10% BLER</w:t>
      </w:r>
      <w:r w:rsidR="00323B11">
        <w:rPr>
          <w:lang w:val="en-US" w:eastAsia="ko-KR"/>
        </w:rPr>
        <w:t xml:space="preserve"> can be achieved</w:t>
      </w:r>
      <w:r w:rsidR="008A7B39" w:rsidRPr="00880A13">
        <w:rPr>
          <w:lang w:val="en-US" w:eastAsia="ko-KR"/>
        </w:rPr>
        <w:t xml:space="preserve"> while 0, 5, and 10 </w:t>
      </w:r>
      <w:r w:rsidR="001522EE">
        <w:rPr>
          <w:lang w:val="en-US" w:eastAsia="ko-KR"/>
        </w:rPr>
        <w:t>PTRS</w:t>
      </w:r>
      <w:r w:rsidR="008A7B39" w:rsidRPr="00880A13">
        <w:rPr>
          <w:lang w:val="en-US" w:eastAsia="ko-KR"/>
        </w:rPr>
        <w:t xml:space="preserve"> subcarriers </w:t>
      </w:r>
      <w:r w:rsidR="00E847A1">
        <w:rPr>
          <w:lang w:val="en-US" w:eastAsia="ko-KR"/>
        </w:rPr>
        <w:t xml:space="preserve">show an error floor </w:t>
      </w:r>
      <w:r w:rsidR="00C113D9">
        <w:rPr>
          <w:lang w:val="en-US" w:eastAsia="ko-KR"/>
        </w:rPr>
        <w:t xml:space="preserve">and cannot </w:t>
      </w:r>
      <w:r w:rsidR="00E847A1">
        <w:rPr>
          <w:lang w:val="en-US" w:eastAsia="ko-KR"/>
        </w:rPr>
        <w:t xml:space="preserve">even </w:t>
      </w:r>
      <w:r w:rsidR="00C113D9">
        <w:rPr>
          <w:lang w:val="en-US" w:eastAsia="ko-KR"/>
        </w:rPr>
        <w:t>achieve 10% BLER</w:t>
      </w:r>
      <w:r w:rsidR="009D528E">
        <w:rPr>
          <w:lang w:val="en-US" w:eastAsia="ko-KR"/>
        </w:rPr>
        <w:t>.</w:t>
      </w:r>
    </w:p>
    <w:p w14:paraId="4ECE5539" w14:textId="544021EE" w:rsidR="00C113D9" w:rsidRDefault="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1CD5BC4E" w14:textId="2222FB26" w:rsidR="008A7B39" w:rsidRPr="00D60DEB" w:rsidRDefault="008A7B39" w:rsidP="008A7B39">
      <w:pPr>
        <w:spacing w:before="60" w:after="60" w:line="300" w:lineRule="auto"/>
        <w:ind w:firstLineChars="200" w:firstLine="400"/>
        <w:jc w:val="both"/>
        <w:rPr>
          <w:lang w:eastAsia="ko-KR"/>
        </w:rPr>
      </w:pPr>
    </w:p>
    <w:p w14:paraId="4EA5C098" w14:textId="19F2AFE2" w:rsidR="008A7B39" w:rsidRDefault="008A7B39" w:rsidP="008A7B39">
      <w:pPr>
        <w:ind w:firstLine="100"/>
      </w:pPr>
      <w:r w:rsidRPr="00F739F4">
        <w:lastRenderedPageBreak/>
        <w:t xml:space="preserve">  </w:t>
      </w:r>
      <w:r w:rsidR="00D438B7" w:rsidRPr="00D438B7">
        <w:rPr>
          <w:noProof/>
          <w:lang w:val="en-US" w:eastAsia="ko-KR"/>
        </w:rPr>
        <w:drawing>
          <wp:inline distT="0" distB="0" distL="0" distR="0" wp14:anchorId="7033DF32" wp14:editId="6ABA905F">
            <wp:extent cx="5029200" cy="4041648"/>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5A54DC36" w14:textId="51593CCE" w:rsidR="008A7B39" w:rsidRDefault="008A7B39">
      <w:pPr>
        <w:ind w:firstLine="100"/>
        <w:jc w:val="center"/>
      </w:pPr>
      <w:bookmarkStart w:id="11" w:name="_Ref490568250"/>
      <w:bookmarkStart w:id="12" w:name="_Toc490570194"/>
      <w:r>
        <w:t xml:space="preserve">Figure </w:t>
      </w:r>
      <w:r>
        <w:fldChar w:fldCharType="begin"/>
      </w:r>
      <w:r>
        <w:instrText xml:space="preserve"> SEQ Figure \* ARABIC </w:instrText>
      </w:r>
      <w:r>
        <w:fldChar w:fldCharType="separate"/>
      </w:r>
      <w:r w:rsidR="00136075">
        <w:rPr>
          <w:noProof/>
        </w:rPr>
        <w:t>6</w:t>
      </w:r>
      <w:r>
        <w:rPr>
          <w:noProof/>
        </w:rPr>
        <w:fldChar w:fldCharType="end"/>
      </w:r>
      <w:bookmarkEnd w:id="11"/>
      <w:r>
        <w:rPr>
          <w:rFonts w:hint="eastAsia"/>
        </w:rPr>
        <w:t xml:space="preserve"> </w:t>
      </w:r>
      <w:r>
        <w:t xml:space="preserve">: </w:t>
      </w:r>
      <w:bookmarkEnd w:id="12"/>
      <w:r w:rsidR="00D438B7">
        <w:t>BLER performance at 4</w:t>
      </w:r>
      <w:r w:rsidR="00C113D9">
        <w:t>0 GHz</w:t>
      </w:r>
      <w:r w:rsidR="00D438B7">
        <w:t>, fixed transmit block size</w:t>
      </w:r>
    </w:p>
    <w:p w14:paraId="51CA9E6F" w14:textId="77777777" w:rsidR="00E847A1" w:rsidRDefault="00E847A1">
      <w:pPr>
        <w:ind w:firstLine="100"/>
        <w:jc w:val="center"/>
      </w:pPr>
    </w:p>
    <w:p w14:paraId="652CD726" w14:textId="5569494C" w:rsidR="00E847A1" w:rsidRDefault="00E847A1" w:rsidP="00D60DEB">
      <w:pPr>
        <w:ind w:firstLine="100"/>
      </w:pPr>
      <w:r>
        <w:t>From the above simulations results, we propose that chunk based PTRS pattern should be considered further for NR specification in RAN1.</w:t>
      </w:r>
    </w:p>
    <w:p w14:paraId="275A7C8F" w14:textId="7B29F2CD" w:rsidR="00E847A1" w:rsidRPr="00D60DEB" w:rsidRDefault="00E847A1"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14CF10B5" w14:textId="77777777" w:rsidR="000E6C46" w:rsidRDefault="000E6C46" w:rsidP="000E6C46">
      <w:pPr>
        <w:pStyle w:val="1"/>
        <w:spacing w:before="360"/>
      </w:pPr>
      <w:r>
        <w:rPr>
          <w:rFonts w:hint="eastAsia"/>
        </w:rPr>
        <w:t>Conclusions</w:t>
      </w:r>
    </w:p>
    <w:p w14:paraId="53505A5B" w14:textId="794E5F0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1522EE">
        <w:rPr>
          <w:rFonts w:hint="eastAsia"/>
          <w:lang w:val="en-US" w:eastAsia="ko-KR"/>
        </w:rPr>
        <w:t>PTRS</w:t>
      </w:r>
      <w:r w:rsidR="00C03697">
        <w:rPr>
          <w:rFonts w:hint="eastAsia"/>
          <w:lang w:val="en-US" w:eastAsia="ko-KR"/>
        </w:rPr>
        <w:t xml:space="preserve"> design</w:t>
      </w:r>
      <w:r w:rsidR="002C16F3">
        <w:rPr>
          <w:rFonts w:hint="eastAsia"/>
          <w:lang w:val="en-US" w:eastAsia="ko-KR"/>
        </w:rPr>
        <w:t xml:space="preserve"> at above 40GHz</w:t>
      </w:r>
      <w:r w:rsidRPr="00832017">
        <w:rPr>
          <w:rFonts w:hint="eastAsia"/>
          <w:lang w:val="en-US" w:eastAsia="ko-KR"/>
        </w:rPr>
        <w:t>. The observation</w:t>
      </w:r>
      <w:r w:rsidR="002C16F3">
        <w:rPr>
          <w:rFonts w:hint="eastAsia"/>
          <w:lang w:val="en-US" w:eastAsia="ko-KR"/>
        </w:rPr>
        <w:t>s</w:t>
      </w:r>
      <w:r w:rsidRPr="00832017">
        <w:rPr>
          <w:rFonts w:hint="eastAsia"/>
          <w:lang w:val="en-US" w:eastAsia="ko-KR"/>
        </w:rPr>
        <w:t xml:space="preserve"> </w:t>
      </w:r>
      <w:r w:rsidR="00E847A1">
        <w:rPr>
          <w:lang w:val="en-US" w:eastAsia="ko-KR"/>
        </w:rPr>
        <w:t xml:space="preserve">and proposal </w:t>
      </w:r>
      <w:r w:rsidR="002C16F3">
        <w:rPr>
          <w:rFonts w:hint="eastAsia"/>
          <w:lang w:val="en-US" w:eastAsia="ko-KR"/>
        </w:rPr>
        <w:t>are</w:t>
      </w:r>
      <w:r w:rsidRPr="00832017">
        <w:rPr>
          <w:lang w:val="en-US" w:eastAsia="ko-KR"/>
        </w:rPr>
        <w:t xml:space="preserve"> as follows:</w:t>
      </w:r>
    </w:p>
    <w:p w14:paraId="647AEB98" w14:textId="7777777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than </w:t>
      </w:r>
      <w:r>
        <w:rPr>
          <w:i/>
          <w:lang w:eastAsia="ko-KR"/>
        </w:rPr>
        <w:t>above</w:t>
      </w:r>
      <w:r>
        <w:rPr>
          <w:rFonts w:hint="eastAsia"/>
          <w:i/>
          <w:lang w:eastAsia="ko-KR"/>
        </w:rPr>
        <w:t xml:space="preserve"> 40GHz</w:t>
      </w:r>
    </w:p>
    <w:p w14:paraId="5AAD1556" w14:textId="4EA06C8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i/>
          <w:lang w:eastAsia="ko-KR"/>
        </w:rPr>
        <w:t>Chunk based</w:t>
      </w:r>
      <w:r>
        <w:rPr>
          <w:rFonts w:hint="eastAsia"/>
          <w:i/>
          <w:lang w:eastAsia="ko-KR"/>
        </w:rPr>
        <w:t xml:space="preserve"> </w:t>
      </w:r>
      <w:r w:rsidR="001522EE">
        <w:rPr>
          <w:rFonts w:hint="eastAsia"/>
          <w:i/>
          <w:lang w:eastAsia="ko-KR"/>
        </w:rPr>
        <w:t>PTRS</w:t>
      </w:r>
      <w:r>
        <w:rPr>
          <w:rFonts w:hint="eastAsia"/>
          <w:i/>
          <w:lang w:eastAsia="ko-KR"/>
        </w:rPr>
        <w:t xml:space="preserve"> pattern outperforms compared to the </w:t>
      </w:r>
      <w:r>
        <w:rPr>
          <w:i/>
          <w:lang w:eastAsia="ko-KR"/>
        </w:rPr>
        <w:t xml:space="preserve">fully </w:t>
      </w:r>
      <w:r>
        <w:rPr>
          <w:rFonts w:hint="eastAsia"/>
          <w:i/>
          <w:lang w:eastAsia="ko-KR"/>
        </w:rPr>
        <w:t xml:space="preserve">distributed pattern at </w:t>
      </w:r>
      <w:r>
        <w:rPr>
          <w:i/>
          <w:lang w:eastAsia="ko-KR"/>
        </w:rPr>
        <w:t>above</w:t>
      </w:r>
      <w:r>
        <w:rPr>
          <w:rFonts w:hint="eastAsia"/>
          <w:i/>
          <w:lang w:eastAsia="ko-KR"/>
        </w:rPr>
        <w:t xml:space="preserve"> 40GHz</w:t>
      </w:r>
    </w:p>
    <w:p w14:paraId="146D0010" w14:textId="48BC349D"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50210893" w14:textId="77777777" w:rsidR="00D60DEB" w:rsidRPr="00D60DEB" w:rsidRDefault="00D60DEB"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45F99F9C" w14:textId="77777777" w:rsidR="00C113D9" w:rsidRDefault="00C113D9" w:rsidP="002C16F3">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65C188B9" w14:textId="4A0DD572" w:rsidR="006E006F" w:rsidRDefault="00D74AC1" w:rsidP="00455695">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4D7DA3">
        <w:rPr>
          <w:rFonts w:hint="eastAsia"/>
          <w:lang w:eastAsia="ko-KR"/>
        </w:rPr>
        <w:t>#</w:t>
      </w:r>
      <w:r w:rsidR="00F4176D">
        <w:rPr>
          <w:rFonts w:hint="eastAsia"/>
          <w:lang w:eastAsia="ko-KR"/>
        </w:rPr>
        <w:t>89</w:t>
      </w:r>
      <w:r w:rsidR="006E006F">
        <w:rPr>
          <w:rFonts w:hint="eastAsia"/>
          <w:lang w:eastAsia="ko-KR"/>
        </w:rPr>
        <w:t xml:space="preserve"> </w:t>
      </w:r>
    </w:p>
    <w:p w14:paraId="0A504883" w14:textId="18400724" w:rsidR="002E7BC9" w:rsidRDefault="002E7BC9">
      <w:pPr>
        <w:pStyle w:val="2222"/>
        <w:numPr>
          <w:ilvl w:val="0"/>
          <w:numId w:val="5"/>
        </w:numPr>
        <w:spacing w:after="60" w:line="240" w:lineRule="auto"/>
        <w:ind w:left="357" w:firstLineChars="0" w:hanging="357"/>
        <w:rPr>
          <w:lang w:eastAsia="ko-KR"/>
        </w:rPr>
      </w:pPr>
      <w:r>
        <w:rPr>
          <w:noProof/>
        </w:rPr>
        <w:t>Huawei</w:t>
      </w:r>
      <w:r w:rsidR="00861C15">
        <w:rPr>
          <w:noProof/>
        </w:rPr>
        <w:t>,</w:t>
      </w:r>
      <w:r>
        <w:rPr>
          <w:noProof/>
        </w:rPr>
        <w:t xml:space="preserve"> HiSilicon, "[R1-164041], Phase noise model for above 6 GHz," 3GPP TSG-RAN1, 2017.</w:t>
      </w:r>
    </w:p>
    <w:sectPr w:rsidR="002E7BC9"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CEDB8" w14:textId="77777777" w:rsidR="0045349A" w:rsidRDefault="0045349A">
      <w:r>
        <w:separator/>
      </w:r>
    </w:p>
  </w:endnote>
  <w:endnote w:type="continuationSeparator" w:id="0">
    <w:p w14:paraId="6E0FEB3F" w14:textId="77777777" w:rsidR="0045349A" w:rsidRDefault="0045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8F766" w14:textId="77777777" w:rsidR="0045349A" w:rsidRDefault="0045349A">
      <w:r>
        <w:separator/>
      </w:r>
    </w:p>
  </w:footnote>
  <w:footnote w:type="continuationSeparator" w:id="0">
    <w:p w14:paraId="0367731C" w14:textId="77777777" w:rsidR="0045349A" w:rsidRDefault="00453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819E1954"/>
    <w:lvl w:ilvl="0">
      <w:start w:val="1"/>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8">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9">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5">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7"/>
  </w:num>
  <w:num w:numId="4">
    <w:abstractNumId w:val="32"/>
  </w:num>
  <w:num w:numId="5">
    <w:abstractNumId w:val="4"/>
  </w:num>
  <w:num w:numId="6">
    <w:abstractNumId w:val="35"/>
  </w:num>
  <w:num w:numId="7">
    <w:abstractNumId w:val="15"/>
  </w:num>
  <w:num w:numId="8">
    <w:abstractNumId w:val="22"/>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6"/>
  </w:num>
  <w:num w:numId="16">
    <w:abstractNumId w:val="10"/>
  </w:num>
  <w:num w:numId="17">
    <w:abstractNumId w:val="33"/>
  </w:num>
  <w:num w:numId="18">
    <w:abstractNumId w:val="1"/>
  </w:num>
  <w:num w:numId="19">
    <w:abstractNumId w:val="8"/>
  </w:num>
  <w:num w:numId="20">
    <w:abstractNumId w:val="13"/>
  </w:num>
  <w:num w:numId="21">
    <w:abstractNumId w:val="18"/>
  </w:num>
  <w:num w:numId="22">
    <w:abstractNumId w:val="14"/>
  </w:num>
  <w:num w:numId="23">
    <w:abstractNumId w:val="25"/>
  </w:num>
  <w:num w:numId="24">
    <w:abstractNumId w:val="6"/>
  </w:num>
  <w:num w:numId="25">
    <w:abstractNumId w:val="12"/>
  </w:num>
  <w:num w:numId="26">
    <w:abstractNumId w:val="7"/>
  </w:num>
  <w:num w:numId="27">
    <w:abstractNumId w:val="31"/>
  </w:num>
  <w:num w:numId="28">
    <w:abstractNumId w:val="29"/>
  </w:num>
  <w:num w:numId="29">
    <w:abstractNumId w:val="20"/>
  </w:num>
  <w:num w:numId="30">
    <w:abstractNumId w:val="21"/>
  </w:num>
  <w:num w:numId="31">
    <w:abstractNumId w:val="23"/>
  </w:num>
  <w:num w:numId="32">
    <w:abstractNumId w:val="2"/>
  </w:num>
  <w:num w:numId="33">
    <w:abstractNumId w:val="19"/>
  </w:num>
  <w:num w:numId="34">
    <w:abstractNumId w:val="24"/>
  </w:num>
  <w:num w:numId="35">
    <w:abstractNumId w:val="17"/>
  </w:num>
  <w:num w:numId="36">
    <w:abstractNumId w:val="28"/>
  </w:num>
  <w:num w:numId="37">
    <w:abstractNumId w:val="30"/>
  </w:num>
  <w:num w:numId="38">
    <w:abstractNumId w:val="3"/>
  </w:num>
  <w:num w:numId="39">
    <w:abstractNumId w:val="9"/>
  </w:num>
  <w:num w:numId="40">
    <w:abstractNumId w:val="11"/>
  </w:num>
  <w:num w:numId="41">
    <w:abstractNumId w:val="16"/>
    <w:lvlOverride w:ilvl="0">
      <w:startOverride w:val="2"/>
    </w:lvlOverride>
    <w:lvlOverride w:ilvl="1">
      <w:startOverride w:val="2"/>
    </w:lvlOverride>
    <w:lvlOverride w:ilvl="2">
      <w:startOverride w:val="1"/>
    </w:lvlOverride>
  </w:num>
  <w:num w:numId="42">
    <w:abstractNumId w:val="16"/>
    <w:lvlOverride w:ilvl="0">
      <w:startOverride w:val="2"/>
    </w:lvlOverride>
    <w:lvlOverride w:ilvl="1">
      <w:startOverride w:val="2"/>
    </w:lvlOverride>
    <w:lvlOverride w:ilvl="2">
      <w:startOverride w:val="1"/>
    </w:lvlOverride>
  </w:num>
  <w:num w:numId="43">
    <w:abstractNumId w:val="16"/>
    <w:lvlOverride w:ilvl="0">
      <w:startOverride w:val="2"/>
    </w:lvlOverride>
    <w:lvlOverride w:ilvl="1">
      <w:startOverride w:val="2"/>
    </w:lvlOverride>
    <w:lvlOverride w:ilvl="2">
      <w:startOverride w:val="1"/>
    </w:lvlOverride>
  </w:num>
  <w:num w:numId="44">
    <w:abstractNumId w:val="16"/>
    <w:lvlOverride w:ilvl="0">
      <w:startOverride w:val="2"/>
    </w:lvlOverride>
    <w:lvlOverride w:ilvl="1">
      <w:startOverride w:val="2"/>
    </w:lvlOverride>
    <w:lvlOverride w:ilvl="2">
      <w:startOverride w:val="1"/>
    </w:lvlOverride>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d Maleki">
    <w15:presenceInfo w15:providerId="AD" w15:userId="S-1-5-21-191130273-305881739-1540833222-5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0C2"/>
    <w:rsid w:val="000375ED"/>
    <w:rsid w:val="00040834"/>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6F13"/>
    <w:rsid w:val="00057250"/>
    <w:rsid w:val="00057C28"/>
    <w:rsid w:val="00057CB5"/>
    <w:rsid w:val="00060151"/>
    <w:rsid w:val="0006267E"/>
    <w:rsid w:val="000627C6"/>
    <w:rsid w:val="00063AC6"/>
    <w:rsid w:val="0006562D"/>
    <w:rsid w:val="00065630"/>
    <w:rsid w:val="0006638E"/>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3A"/>
    <w:rsid w:val="000B0B99"/>
    <w:rsid w:val="000B17FD"/>
    <w:rsid w:val="000B25B1"/>
    <w:rsid w:val="000B2B68"/>
    <w:rsid w:val="000B4A6E"/>
    <w:rsid w:val="000B4FD7"/>
    <w:rsid w:val="000B7187"/>
    <w:rsid w:val="000B7B03"/>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6C46"/>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0D1F"/>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17C"/>
    <w:rsid w:val="00132B37"/>
    <w:rsid w:val="00132CCB"/>
    <w:rsid w:val="00133026"/>
    <w:rsid w:val="00135071"/>
    <w:rsid w:val="001358A6"/>
    <w:rsid w:val="001358D2"/>
    <w:rsid w:val="00135EB0"/>
    <w:rsid w:val="00136075"/>
    <w:rsid w:val="00136E4B"/>
    <w:rsid w:val="00137048"/>
    <w:rsid w:val="00137383"/>
    <w:rsid w:val="00137684"/>
    <w:rsid w:val="001379DE"/>
    <w:rsid w:val="00140E28"/>
    <w:rsid w:val="00142967"/>
    <w:rsid w:val="0014343A"/>
    <w:rsid w:val="00143869"/>
    <w:rsid w:val="00146DE6"/>
    <w:rsid w:val="001471E4"/>
    <w:rsid w:val="00147305"/>
    <w:rsid w:val="001503B7"/>
    <w:rsid w:val="00151D03"/>
    <w:rsid w:val="00151D48"/>
    <w:rsid w:val="001522EE"/>
    <w:rsid w:val="001536CE"/>
    <w:rsid w:val="00153748"/>
    <w:rsid w:val="0015445A"/>
    <w:rsid w:val="00155DA7"/>
    <w:rsid w:val="001562E4"/>
    <w:rsid w:val="00157604"/>
    <w:rsid w:val="00157CEE"/>
    <w:rsid w:val="00160F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C0B"/>
    <w:rsid w:val="00227E85"/>
    <w:rsid w:val="002302CD"/>
    <w:rsid w:val="00233868"/>
    <w:rsid w:val="002354CF"/>
    <w:rsid w:val="00235759"/>
    <w:rsid w:val="002362CF"/>
    <w:rsid w:val="0023789F"/>
    <w:rsid w:val="00237EB6"/>
    <w:rsid w:val="0024012A"/>
    <w:rsid w:val="00240808"/>
    <w:rsid w:val="00240C7E"/>
    <w:rsid w:val="00241CA1"/>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5397"/>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16F3"/>
    <w:rsid w:val="002C46A5"/>
    <w:rsid w:val="002D05D5"/>
    <w:rsid w:val="002D179B"/>
    <w:rsid w:val="002D2215"/>
    <w:rsid w:val="002D233C"/>
    <w:rsid w:val="002D2EF7"/>
    <w:rsid w:val="002D3EDF"/>
    <w:rsid w:val="002D488B"/>
    <w:rsid w:val="002D53AF"/>
    <w:rsid w:val="002D5B2B"/>
    <w:rsid w:val="002D6FEE"/>
    <w:rsid w:val="002E11B9"/>
    <w:rsid w:val="002E2CB4"/>
    <w:rsid w:val="002E315D"/>
    <w:rsid w:val="002E333E"/>
    <w:rsid w:val="002E3671"/>
    <w:rsid w:val="002E3CFC"/>
    <w:rsid w:val="002E5EC2"/>
    <w:rsid w:val="002E60AB"/>
    <w:rsid w:val="002E7BC9"/>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267"/>
    <w:rsid w:val="0032098B"/>
    <w:rsid w:val="003214AE"/>
    <w:rsid w:val="003217E5"/>
    <w:rsid w:val="00323455"/>
    <w:rsid w:val="003237AF"/>
    <w:rsid w:val="00323B11"/>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C6D"/>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2FBF"/>
    <w:rsid w:val="004430A5"/>
    <w:rsid w:val="00443DD4"/>
    <w:rsid w:val="00444948"/>
    <w:rsid w:val="004462AB"/>
    <w:rsid w:val="004471CE"/>
    <w:rsid w:val="00450C48"/>
    <w:rsid w:val="00452E54"/>
    <w:rsid w:val="00452F2F"/>
    <w:rsid w:val="004530DE"/>
    <w:rsid w:val="0045322C"/>
    <w:rsid w:val="0045349A"/>
    <w:rsid w:val="004536D8"/>
    <w:rsid w:val="00453772"/>
    <w:rsid w:val="00454B73"/>
    <w:rsid w:val="00454D22"/>
    <w:rsid w:val="00454E48"/>
    <w:rsid w:val="00455695"/>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B96"/>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D7DA3"/>
    <w:rsid w:val="004E03B4"/>
    <w:rsid w:val="004E0B5B"/>
    <w:rsid w:val="004E3B67"/>
    <w:rsid w:val="004E3D84"/>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1AB"/>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683"/>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201"/>
    <w:rsid w:val="005B46EA"/>
    <w:rsid w:val="005B4B95"/>
    <w:rsid w:val="005B5346"/>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C9A"/>
    <w:rsid w:val="005F4E6B"/>
    <w:rsid w:val="005F514C"/>
    <w:rsid w:val="005F5BAD"/>
    <w:rsid w:val="005F7EE3"/>
    <w:rsid w:val="00600C24"/>
    <w:rsid w:val="00600CDE"/>
    <w:rsid w:val="0060297E"/>
    <w:rsid w:val="00603253"/>
    <w:rsid w:val="00603432"/>
    <w:rsid w:val="006035F6"/>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48D"/>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4A18"/>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630"/>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06F"/>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A25"/>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513"/>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C15"/>
    <w:rsid w:val="00861ED9"/>
    <w:rsid w:val="00862CC7"/>
    <w:rsid w:val="0086401C"/>
    <w:rsid w:val="008640F9"/>
    <w:rsid w:val="00864E80"/>
    <w:rsid w:val="00866E62"/>
    <w:rsid w:val="008677FE"/>
    <w:rsid w:val="00867CB0"/>
    <w:rsid w:val="0087080D"/>
    <w:rsid w:val="00872047"/>
    <w:rsid w:val="0087249F"/>
    <w:rsid w:val="008732C2"/>
    <w:rsid w:val="00873BC4"/>
    <w:rsid w:val="00875365"/>
    <w:rsid w:val="0087541D"/>
    <w:rsid w:val="008765FC"/>
    <w:rsid w:val="00877054"/>
    <w:rsid w:val="0087743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A7B39"/>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5C25"/>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27C"/>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5DB5"/>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5759A"/>
    <w:rsid w:val="00957CBB"/>
    <w:rsid w:val="00961E41"/>
    <w:rsid w:val="0096225A"/>
    <w:rsid w:val="0096432B"/>
    <w:rsid w:val="00964A0A"/>
    <w:rsid w:val="00967D6D"/>
    <w:rsid w:val="00972D70"/>
    <w:rsid w:val="00974A1D"/>
    <w:rsid w:val="009752F0"/>
    <w:rsid w:val="00975CC7"/>
    <w:rsid w:val="00976F41"/>
    <w:rsid w:val="00977E64"/>
    <w:rsid w:val="00980278"/>
    <w:rsid w:val="00980425"/>
    <w:rsid w:val="0098068D"/>
    <w:rsid w:val="009824CA"/>
    <w:rsid w:val="009836D0"/>
    <w:rsid w:val="00983B1B"/>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28E"/>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4C2E"/>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5361"/>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BAD"/>
    <w:rsid w:val="00AE5FB0"/>
    <w:rsid w:val="00AE619F"/>
    <w:rsid w:val="00AE64B0"/>
    <w:rsid w:val="00AE6811"/>
    <w:rsid w:val="00AE7D0F"/>
    <w:rsid w:val="00AF05EB"/>
    <w:rsid w:val="00AF07C6"/>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57F01"/>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64B"/>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29B7"/>
    <w:rsid w:val="00B93B68"/>
    <w:rsid w:val="00B93E09"/>
    <w:rsid w:val="00B93EE0"/>
    <w:rsid w:val="00B94B5A"/>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13D9"/>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0AB"/>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0F66"/>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0840"/>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4ECB"/>
    <w:rsid w:val="00CD5A2C"/>
    <w:rsid w:val="00CD5AE7"/>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5EFC"/>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2AD"/>
    <w:rsid w:val="00D36B23"/>
    <w:rsid w:val="00D36F3E"/>
    <w:rsid w:val="00D40DAB"/>
    <w:rsid w:val="00D4171F"/>
    <w:rsid w:val="00D438B7"/>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0DEB"/>
    <w:rsid w:val="00D611F3"/>
    <w:rsid w:val="00D61897"/>
    <w:rsid w:val="00D61A08"/>
    <w:rsid w:val="00D63046"/>
    <w:rsid w:val="00D6386A"/>
    <w:rsid w:val="00D65BEE"/>
    <w:rsid w:val="00D66AA4"/>
    <w:rsid w:val="00D675D0"/>
    <w:rsid w:val="00D701A1"/>
    <w:rsid w:val="00D71842"/>
    <w:rsid w:val="00D71F00"/>
    <w:rsid w:val="00D72E1A"/>
    <w:rsid w:val="00D74AC1"/>
    <w:rsid w:val="00D74EF6"/>
    <w:rsid w:val="00D7633A"/>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1F8"/>
    <w:rsid w:val="00DB2505"/>
    <w:rsid w:val="00DB2ADB"/>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0759E"/>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38A"/>
    <w:rsid w:val="00E725B1"/>
    <w:rsid w:val="00E73012"/>
    <w:rsid w:val="00E740F8"/>
    <w:rsid w:val="00E74255"/>
    <w:rsid w:val="00E74A8D"/>
    <w:rsid w:val="00E7681F"/>
    <w:rsid w:val="00E76B97"/>
    <w:rsid w:val="00E77159"/>
    <w:rsid w:val="00E777F8"/>
    <w:rsid w:val="00E81DCF"/>
    <w:rsid w:val="00E820B6"/>
    <w:rsid w:val="00E82504"/>
    <w:rsid w:val="00E84296"/>
    <w:rsid w:val="00E847A1"/>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382"/>
    <w:rsid w:val="00E976AD"/>
    <w:rsid w:val="00EA0256"/>
    <w:rsid w:val="00EA1043"/>
    <w:rsid w:val="00EA15EC"/>
    <w:rsid w:val="00EA1E56"/>
    <w:rsid w:val="00EA2847"/>
    <w:rsid w:val="00EA39E8"/>
    <w:rsid w:val="00EA420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24C8"/>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2D0"/>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176D"/>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4EE"/>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file:///C:\Users\hyunil\AppData\Local\Microsoft\Windows\Temporary%20Internet%20Files\Content.Outlook\R1-1709521.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hyunil\AppData\Local\Microsoft\Windows\Temporary%20Internet%20Files\Content.Outlook\R1-1709521.zip" TargetMode="Externa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247CD-2531-4D0F-94FB-D8EFE24B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1405</Words>
  <Characters>8015</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2</cp:revision>
  <cp:lastPrinted>2012-03-15T10:36:00Z</cp:lastPrinted>
  <dcterms:created xsi:type="dcterms:W3CDTF">2017-11-17T06:58:00Z</dcterms:created>
  <dcterms:modified xsi:type="dcterms:W3CDTF">2017-11-17T06:58:00Z</dcterms:modified>
</cp:coreProperties>
</file>